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80" w:rsidRDefault="00565080" w:rsidP="0056508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65080" w:rsidRDefault="00565080" w:rsidP="0056508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65080" w:rsidRDefault="00565080" w:rsidP="0056508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65080" w:rsidRDefault="00565080" w:rsidP="00565080">
      <w:pPr>
        <w:ind w:right="1700"/>
        <w:jc w:val="center"/>
      </w:pPr>
    </w:p>
    <w:p w:rsidR="00565080" w:rsidRDefault="00565080" w:rsidP="00565080">
      <w:pPr>
        <w:ind w:right="1700"/>
        <w:jc w:val="center"/>
      </w:pPr>
    </w:p>
    <w:p w:rsidR="00565080" w:rsidRDefault="00565080" w:rsidP="0056508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65080" w:rsidRDefault="00565080" w:rsidP="00565080">
      <w:pPr>
        <w:jc w:val="center"/>
      </w:pPr>
    </w:p>
    <w:p w:rsidR="00565080" w:rsidRDefault="00565080" w:rsidP="00565080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565080" w:rsidTr="0065412F">
        <w:trPr>
          <w:cantSplit/>
          <w:trHeight w:val="220"/>
        </w:trPr>
        <w:tc>
          <w:tcPr>
            <w:tcW w:w="534" w:type="dxa"/>
            <w:hideMark/>
          </w:tcPr>
          <w:p w:rsidR="00565080" w:rsidRDefault="00565080" w:rsidP="006541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080" w:rsidRDefault="006A5B5D" w:rsidP="006541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25.05.2015</w:t>
            </w:r>
          </w:p>
        </w:tc>
        <w:tc>
          <w:tcPr>
            <w:tcW w:w="449" w:type="dxa"/>
            <w:hideMark/>
          </w:tcPr>
          <w:p w:rsidR="00565080" w:rsidRDefault="00565080" w:rsidP="00654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080" w:rsidRDefault="006A5B5D" w:rsidP="006541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110-37-481-15</w:t>
            </w:r>
          </w:p>
        </w:tc>
        <w:tc>
          <w:tcPr>
            <w:tcW w:w="794" w:type="dxa"/>
            <w:vMerge w:val="restart"/>
          </w:tcPr>
          <w:p w:rsidR="00565080" w:rsidRDefault="00565080" w:rsidP="0065412F">
            <w:pPr>
              <w:spacing w:line="276" w:lineRule="auto"/>
              <w:rPr>
                <w:lang w:eastAsia="en-US"/>
              </w:rPr>
            </w:pPr>
          </w:p>
        </w:tc>
      </w:tr>
      <w:tr w:rsidR="00565080" w:rsidTr="0065412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65080" w:rsidRDefault="00565080" w:rsidP="00654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65080" w:rsidRDefault="00565080" w:rsidP="0065412F">
            <w:pPr>
              <w:rPr>
                <w:lang w:eastAsia="en-US"/>
              </w:rPr>
            </w:pPr>
          </w:p>
        </w:tc>
      </w:tr>
    </w:tbl>
    <w:p w:rsidR="00565080" w:rsidRDefault="00565080" w:rsidP="00565080">
      <w:pPr>
        <w:rPr>
          <w:sz w:val="18"/>
          <w:lang w:val="en-US"/>
        </w:rPr>
      </w:pPr>
    </w:p>
    <w:p w:rsidR="00565080" w:rsidRDefault="00565080" w:rsidP="0056508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707"/>
        <w:gridCol w:w="142"/>
      </w:tblGrid>
      <w:tr w:rsidR="00565080" w:rsidTr="005B6B38">
        <w:trPr>
          <w:cantSplit/>
        </w:trPr>
        <w:tc>
          <w:tcPr>
            <w:tcW w:w="142" w:type="dxa"/>
          </w:tcPr>
          <w:p w:rsidR="00565080" w:rsidRDefault="00565080" w:rsidP="0065412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65080" w:rsidRDefault="00565080" w:rsidP="0065412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65080" w:rsidRDefault="00565080" w:rsidP="0065412F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707" w:type="dxa"/>
            <w:hideMark/>
          </w:tcPr>
          <w:p w:rsidR="00565080" w:rsidRDefault="00565080" w:rsidP="004408E1">
            <w:pPr>
              <w:jc w:val="both"/>
              <w:rPr>
                <w:lang w:eastAsia="en-US"/>
              </w:rPr>
            </w:pPr>
            <w:r w:rsidRPr="00565080">
              <w:rPr>
                <w:color w:val="000000"/>
                <w:sz w:val="22"/>
                <w:szCs w:val="22"/>
              </w:rPr>
              <w:t xml:space="preserve">О внесении изменений </w:t>
            </w:r>
            <w:r w:rsidR="004408E1">
              <w:rPr>
                <w:color w:val="000000"/>
                <w:sz w:val="22"/>
                <w:szCs w:val="22"/>
              </w:rPr>
              <w:t xml:space="preserve">в </w:t>
            </w:r>
            <w:r w:rsidRPr="00565080">
              <w:rPr>
                <w:color w:val="000000"/>
                <w:sz w:val="22"/>
                <w:szCs w:val="22"/>
              </w:rPr>
              <w:t>постановлени</w:t>
            </w:r>
            <w:r w:rsidR="004408E1">
              <w:rPr>
                <w:color w:val="000000"/>
                <w:sz w:val="22"/>
                <w:szCs w:val="22"/>
              </w:rPr>
              <w:t>е</w:t>
            </w:r>
            <w:r w:rsidRPr="00565080">
              <w:rPr>
                <w:color w:val="000000"/>
                <w:sz w:val="22"/>
                <w:szCs w:val="22"/>
              </w:rPr>
              <w:t xml:space="preserve"> администрации городского округа муниципального образования «город Саянск»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080">
              <w:rPr>
                <w:color w:val="000000"/>
                <w:sz w:val="22"/>
                <w:szCs w:val="22"/>
              </w:rPr>
              <w:t xml:space="preserve">от 28.11.2014 № </w:t>
            </w:r>
            <w:r w:rsidRPr="00565080">
              <w:rPr>
                <w:sz w:val="22"/>
                <w:szCs w:val="22"/>
                <w:lang w:eastAsia="en-US"/>
              </w:rPr>
              <w:t>110-37-107</w:t>
            </w:r>
            <w:r w:rsidR="004408E1">
              <w:rPr>
                <w:sz w:val="22"/>
                <w:szCs w:val="22"/>
                <w:lang w:eastAsia="en-US"/>
              </w:rPr>
              <w:t>7</w:t>
            </w:r>
            <w:r w:rsidRPr="00565080">
              <w:rPr>
                <w:sz w:val="22"/>
                <w:szCs w:val="22"/>
                <w:lang w:eastAsia="en-US"/>
              </w:rPr>
              <w:t>-14</w:t>
            </w:r>
            <w:r w:rsidRPr="00565080">
              <w:rPr>
                <w:color w:val="000000"/>
                <w:sz w:val="22"/>
                <w:szCs w:val="22"/>
              </w:rPr>
              <w:t xml:space="preserve"> «</w:t>
            </w:r>
            <w:r w:rsidRPr="00565080">
              <w:rPr>
                <w:bCs/>
                <w:sz w:val="22"/>
                <w:szCs w:val="22"/>
                <w:lang w:eastAsia="en-US"/>
              </w:rPr>
              <w:t>Об утверждении административного регламента осуществления муниципального контроля</w:t>
            </w:r>
            <w:r w:rsidR="004408E1">
              <w:rPr>
                <w:bCs/>
                <w:sz w:val="22"/>
                <w:szCs w:val="22"/>
                <w:lang w:eastAsia="en-US"/>
              </w:rPr>
              <w:t xml:space="preserve"> в области торговой деятельности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565080" w:rsidRDefault="00565080" w:rsidP="0065412F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565080" w:rsidRDefault="00565080" w:rsidP="0056508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75916" w:rsidRPr="00565080" w:rsidRDefault="00575916" w:rsidP="0056508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65080" w:rsidRPr="00575916" w:rsidRDefault="00565080" w:rsidP="00813E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75916">
        <w:rPr>
          <w:sz w:val="26"/>
          <w:szCs w:val="26"/>
        </w:rPr>
        <w:t>В связи с принятием решения Думы городского округа муниципального образования «город Саянск» от 12.12.2014 № 61-67-14-64 «Об утверждении структуры администрации городского округа муниципального образования «город Саянск»,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B645A4" w:rsidRPr="00575916">
        <w:rPr>
          <w:sz w:val="26"/>
          <w:szCs w:val="26"/>
        </w:rPr>
        <w:t xml:space="preserve"> Федеральным </w:t>
      </w:r>
      <w:hyperlink r:id="rId5" w:history="1">
        <w:r w:rsidR="00B645A4" w:rsidRPr="00575916">
          <w:rPr>
            <w:sz w:val="26"/>
            <w:szCs w:val="26"/>
          </w:rPr>
          <w:t>законом</w:t>
        </w:r>
      </w:hyperlink>
      <w:r w:rsidR="00B645A4" w:rsidRPr="00575916">
        <w:rPr>
          <w:sz w:val="26"/>
          <w:szCs w:val="26"/>
        </w:rPr>
        <w:t xml:space="preserve"> от 28.12.2009 </w:t>
      </w:r>
      <w:r w:rsidR="00B37F34" w:rsidRPr="00575916">
        <w:rPr>
          <w:sz w:val="26"/>
          <w:szCs w:val="26"/>
        </w:rPr>
        <w:t>№</w:t>
      </w:r>
      <w:r w:rsidR="00B645A4" w:rsidRPr="00575916">
        <w:rPr>
          <w:sz w:val="26"/>
          <w:szCs w:val="26"/>
        </w:rPr>
        <w:t xml:space="preserve"> 381-ФЗ «Об основах государственного регулирования торговой деятельности в Российской Федерации»,</w:t>
      </w:r>
      <w:r w:rsidRPr="00575916">
        <w:rPr>
          <w:sz w:val="26"/>
          <w:szCs w:val="26"/>
        </w:rPr>
        <w:t xml:space="preserve"> Федеральным </w:t>
      </w:r>
      <w:hyperlink r:id="rId6" w:history="1">
        <w:r w:rsidRPr="00575916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575916">
        <w:rPr>
          <w:sz w:val="26"/>
          <w:szCs w:val="26"/>
        </w:rPr>
        <w:t xml:space="preserve"> от 26.12.2008 </w:t>
      </w:r>
      <w:r w:rsidR="00B37F34" w:rsidRPr="00575916">
        <w:rPr>
          <w:sz w:val="26"/>
          <w:szCs w:val="26"/>
        </w:rPr>
        <w:t>№</w:t>
      </w:r>
      <w:r w:rsidRPr="00575916">
        <w:rPr>
          <w:sz w:val="26"/>
          <w:szCs w:val="26"/>
        </w:rPr>
        <w:t xml:space="preserve"> 294-ФЗ «О</w:t>
      </w:r>
      <w:proofErr w:type="gramEnd"/>
      <w:r w:rsidRPr="00575916">
        <w:rPr>
          <w:sz w:val="26"/>
          <w:szCs w:val="26"/>
        </w:rPr>
        <w:t xml:space="preserve"> </w:t>
      </w:r>
      <w:proofErr w:type="gramStart"/>
      <w:r w:rsidRPr="00575916">
        <w:rPr>
          <w:sz w:val="26"/>
          <w:szCs w:val="26"/>
        </w:rPr>
        <w:t xml:space="preserve">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6873ED" w:rsidRPr="00575916">
        <w:rPr>
          <w:sz w:val="26"/>
          <w:szCs w:val="26"/>
        </w:rPr>
        <w:t>з</w:t>
      </w:r>
      <w:r w:rsidR="006873ED" w:rsidRPr="00575916">
        <w:rPr>
          <w:rFonts w:eastAsiaTheme="minorHAnsi"/>
          <w:sz w:val="26"/>
          <w:szCs w:val="26"/>
          <w:lang w:eastAsia="en-US"/>
        </w:rPr>
        <w:t>аконом Российской Федерации от 07.02.1992 №</w:t>
      </w:r>
      <w:r w:rsidR="006873ED" w:rsidRPr="00575916">
        <w:rPr>
          <w:rFonts w:eastAsiaTheme="minorHAnsi"/>
          <w:sz w:val="26"/>
          <w:szCs w:val="26"/>
        </w:rPr>
        <w:t> </w:t>
      </w:r>
      <w:r w:rsidR="006873ED" w:rsidRPr="00575916">
        <w:rPr>
          <w:rFonts w:eastAsiaTheme="minorHAnsi"/>
          <w:sz w:val="26"/>
          <w:szCs w:val="26"/>
          <w:lang w:eastAsia="en-US"/>
        </w:rPr>
        <w:t>2300-1 «О защите прав потребителей»,</w:t>
      </w:r>
      <w:hyperlink r:id="rId7" w:history="1">
        <w:r w:rsidRPr="00575916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Pr="00575916">
        <w:rPr>
          <w:sz w:val="26"/>
          <w:szCs w:val="26"/>
        </w:rPr>
        <w:t xml:space="preserve"> Правительства </w:t>
      </w:r>
      <w:r w:rsidR="00575916">
        <w:rPr>
          <w:sz w:val="26"/>
          <w:szCs w:val="26"/>
        </w:rPr>
        <w:t xml:space="preserve"> </w:t>
      </w:r>
      <w:r w:rsidRPr="00575916">
        <w:rPr>
          <w:sz w:val="26"/>
          <w:szCs w:val="26"/>
        </w:rPr>
        <w:t xml:space="preserve">Иркутской области </w:t>
      </w:r>
      <w:r w:rsidR="00575916">
        <w:rPr>
          <w:sz w:val="26"/>
          <w:szCs w:val="26"/>
        </w:rPr>
        <w:t xml:space="preserve"> </w:t>
      </w:r>
      <w:r w:rsidRPr="00575916">
        <w:rPr>
          <w:sz w:val="26"/>
          <w:szCs w:val="26"/>
        </w:rPr>
        <w:t xml:space="preserve">от 29.10.2012 </w:t>
      </w:r>
      <w:r w:rsidR="006873ED" w:rsidRPr="00575916">
        <w:rPr>
          <w:sz w:val="26"/>
          <w:szCs w:val="26"/>
        </w:rPr>
        <w:t>№ </w:t>
      </w:r>
      <w:r w:rsidRPr="00575916">
        <w:rPr>
          <w:sz w:val="26"/>
          <w:szCs w:val="26"/>
        </w:rPr>
        <w:t>595-</w:t>
      </w:r>
      <w:r w:rsidR="00575916">
        <w:rPr>
          <w:sz w:val="26"/>
          <w:szCs w:val="26"/>
        </w:rPr>
        <w:t>п</w:t>
      </w:r>
      <w:r w:rsidRPr="00575916">
        <w:rPr>
          <w:sz w:val="26"/>
          <w:szCs w:val="26"/>
        </w:rPr>
        <w:t>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деятельности», статьями 4, 32, 38 Устава муниципального образования «город Саянск», администрация городского округа муниципального</w:t>
      </w:r>
      <w:proofErr w:type="gramEnd"/>
      <w:r w:rsidRPr="00575916">
        <w:rPr>
          <w:sz w:val="26"/>
          <w:szCs w:val="26"/>
        </w:rPr>
        <w:t xml:space="preserve"> образования «город Саянск»</w:t>
      </w:r>
    </w:p>
    <w:p w:rsidR="00565080" w:rsidRPr="00575916" w:rsidRDefault="00565080" w:rsidP="00565080">
      <w:pPr>
        <w:pStyle w:val="a5"/>
        <w:rPr>
          <w:sz w:val="26"/>
          <w:szCs w:val="26"/>
        </w:rPr>
      </w:pPr>
      <w:r w:rsidRPr="00575916">
        <w:rPr>
          <w:sz w:val="26"/>
          <w:szCs w:val="26"/>
        </w:rPr>
        <w:t>ПОСТАНОВЛЯЕТ:</w:t>
      </w:r>
    </w:p>
    <w:p w:rsidR="005B6B38" w:rsidRPr="00575916" w:rsidRDefault="00B645A4" w:rsidP="007D7157">
      <w:pPr>
        <w:ind w:firstLine="709"/>
        <w:jc w:val="both"/>
        <w:rPr>
          <w:sz w:val="26"/>
          <w:szCs w:val="26"/>
        </w:rPr>
      </w:pPr>
      <w:r w:rsidRPr="00575916">
        <w:rPr>
          <w:sz w:val="26"/>
          <w:szCs w:val="26"/>
        </w:rPr>
        <w:t>1. </w:t>
      </w:r>
      <w:r w:rsidR="005B6B38" w:rsidRPr="00575916">
        <w:rPr>
          <w:sz w:val="26"/>
          <w:szCs w:val="26"/>
        </w:rPr>
        <w:t>Внести в</w:t>
      </w:r>
      <w:r w:rsidRPr="00575916">
        <w:rPr>
          <w:sz w:val="26"/>
          <w:szCs w:val="26"/>
        </w:rPr>
        <w:t xml:space="preserve"> </w:t>
      </w:r>
      <w:r w:rsidRPr="00575916">
        <w:rPr>
          <w:color w:val="000000"/>
          <w:sz w:val="26"/>
          <w:szCs w:val="26"/>
        </w:rPr>
        <w:t xml:space="preserve">постановление администрации городского округа муниципального образования «город Саянск» от 28.11.2014 № </w:t>
      </w:r>
      <w:r w:rsidRPr="00575916">
        <w:rPr>
          <w:sz w:val="26"/>
          <w:szCs w:val="26"/>
          <w:lang w:eastAsia="en-US"/>
        </w:rPr>
        <w:t>110-37-1077-14</w:t>
      </w:r>
      <w:r w:rsidRPr="00575916">
        <w:rPr>
          <w:color w:val="000000"/>
          <w:sz w:val="26"/>
          <w:szCs w:val="26"/>
        </w:rPr>
        <w:t xml:space="preserve"> «</w:t>
      </w:r>
      <w:r w:rsidRPr="00575916">
        <w:rPr>
          <w:bCs/>
          <w:sz w:val="26"/>
          <w:szCs w:val="26"/>
          <w:lang w:eastAsia="en-US"/>
        </w:rPr>
        <w:t>Об утверждении административного регламента осуществления муниципального контроля в области торговой деятельности»</w:t>
      </w:r>
      <w:r w:rsidR="005B6B38" w:rsidRPr="00575916">
        <w:rPr>
          <w:sz w:val="26"/>
          <w:szCs w:val="26"/>
        </w:rPr>
        <w:t xml:space="preserve"> </w:t>
      </w:r>
      <w:r w:rsidR="0051079A" w:rsidRPr="00575916">
        <w:rPr>
          <w:sz w:val="26"/>
          <w:szCs w:val="26"/>
        </w:rPr>
        <w:t>(далее –</w:t>
      </w:r>
      <w:r w:rsidRPr="00575916">
        <w:rPr>
          <w:sz w:val="26"/>
          <w:szCs w:val="26"/>
        </w:rPr>
        <w:t xml:space="preserve"> постановление</w:t>
      </w:r>
      <w:r w:rsidR="0051079A" w:rsidRPr="00575916">
        <w:rPr>
          <w:sz w:val="26"/>
          <w:szCs w:val="26"/>
        </w:rPr>
        <w:t xml:space="preserve">) </w:t>
      </w:r>
      <w:r w:rsidR="005B6B38" w:rsidRPr="00575916">
        <w:rPr>
          <w:sz w:val="26"/>
          <w:szCs w:val="26"/>
        </w:rPr>
        <w:t xml:space="preserve">(опубликовано в газете «Саянские зори», № 48, 04.12.2015, вкладыш «Официальная информация», стр. </w:t>
      </w:r>
      <w:r w:rsidRPr="00575916">
        <w:rPr>
          <w:sz w:val="26"/>
          <w:szCs w:val="26"/>
        </w:rPr>
        <w:t>11</w:t>
      </w:r>
      <w:r w:rsidR="005B6B38" w:rsidRPr="00575916">
        <w:rPr>
          <w:sz w:val="26"/>
          <w:szCs w:val="26"/>
        </w:rPr>
        <w:t>-1</w:t>
      </w:r>
      <w:r w:rsidRPr="00575916">
        <w:rPr>
          <w:sz w:val="26"/>
          <w:szCs w:val="26"/>
        </w:rPr>
        <w:t>4</w:t>
      </w:r>
      <w:r w:rsidR="005B6B38" w:rsidRPr="00575916">
        <w:rPr>
          <w:sz w:val="26"/>
          <w:szCs w:val="26"/>
        </w:rPr>
        <w:t>) следующие изменения</w:t>
      </w:r>
      <w:r w:rsidRPr="00575916">
        <w:rPr>
          <w:sz w:val="26"/>
          <w:szCs w:val="26"/>
        </w:rPr>
        <w:t xml:space="preserve"> и дополнения</w:t>
      </w:r>
      <w:r w:rsidR="005B6B38" w:rsidRPr="00575916">
        <w:rPr>
          <w:sz w:val="26"/>
          <w:szCs w:val="26"/>
        </w:rPr>
        <w:t>:</w:t>
      </w:r>
    </w:p>
    <w:p w:rsidR="007D7157" w:rsidRPr="00575916" w:rsidRDefault="007D7157" w:rsidP="007D71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1.1. пункт 4 постановления изложить в следующей редакции:</w:t>
      </w:r>
    </w:p>
    <w:p w:rsidR="007D7157" w:rsidRPr="00575916" w:rsidRDefault="007D7157" w:rsidP="007D7157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916">
        <w:rPr>
          <w:rFonts w:ascii="Times New Roman" w:eastAsia="Times New Roman" w:hAnsi="Times New Roman" w:cs="Times New Roman"/>
          <w:sz w:val="26"/>
          <w:szCs w:val="26"/>
        </w:rPr>
        <w:t xml:space="preserve">«Контроль за исполнением настоящего постановления возложить на заместителя мэра </w:t>
      </w:r>
      <w:r w:rsidR="00045FB1" w:rsidRPr="00575916">
        <w:rPr>
          <w:rFonts w:ascii="Times New Roman" w:eastAsia="Times New Roman" w:hAnsi="Times New Roman" w:cs="Times New Roman"/>
          <w:sz w:val="26"/>
          <w:szCs w:val="26"/>
        </w:rPr>
        <w:t xml:space="preserve">городского </w:t>
      </w:r>
      <w:r w:rsidRPr="00575916">
        <w:rPr>
          <w:rFonts w:ascii="Times New Roman" w:eastAsia="Times New Roman" w:hAnsi="Times New Roman" w:cs="Times New Roman"/>
          <w:sz w:val="26"/>
          <w:szCs w:val="26"/>
        </w:rPr>
        <w:t>по экономической политике и финансам</w:t>
      </w:r>
      <w:proofErr w:type="gramStart"/>
      <w:r w:rsidR="00D43AC3">
        <w:rPr>
          <w:rFonts w:ascii="Times New Roman" w:eastAsia="Times New Roman" w:hAnsi="Times New Roman" w:cs="Times New Roman"/>
          <w:sz w:val="26"/>
          <w:szCs w:val="26"/>
        </w:rPr>
        <w:t>.</w:t>
      </w:r>
      <w:r w:rsidR="004B62C5" w:rsidRPr="00575916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75916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:rsidR="00565080" w:rsidRPr="00575916" w:rsidRDefault="00565080" w:rsidP="003E0C3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1.</w:t>
      </w:r>
      <w:r w:rsidR="007D7157" w:rsidRPr="00575916">
        <w:rPr>
          <w:rFonts w:ascii="Times New Roman" w:hAnsi="Times New Roman" w:cs="Times New Roman"/>
          <w:sz w:val="26"/>
          <w:szCs w:val="26"/>
        </w:rPr>
        <w:t>2</w:t>
      </w:r>
      <w:r w:rsidRPr="00575916">
        <w:rPr>
          <w:rFonts w:ascii="Times New Roman" w:hAnsi="Times New Roman" w:cs="Times New Roman"/>
          <w:sz w:val="26"/>
          <w:szCs w:val="26"/>
        </w:rPr>
        <w:t xml:space="preserve">. в пунктах </w:t>
      </w:r>
      <w:r w:rsidR="00CE68D2" w:rsidRPr="00575916">
        <w:rPr>
          <w:rFonts w:ascii="Times New Roman" w:hAnsi="Times New Roman" w:cs="Times New Roman"/>
          <w:sz w:val="26"/>
          <w:szCs w:val="26"/>
        </w:rPr>
        <w:t>3, 4,</w:t>
      </w:r>
      <w:r w:rsidRPr="00575916">
        <w:rPr>
          <w:rFonts w:ascii="Times New Roman" w:hAnsi="Times New Roman" w:cs="Times New Roman"/>
          <w:sz w:val="26"/>
          <w:szCs w:val="26"/>
        </w:rPr>
        <w:t xml:space="preserve"> </w:t>
      </w:r>
      <w:r w:rsidR="00062104" w:rsidRPr="00575916">
        <w:rPr>
          <w:rFonts w:ascii="Times New Roman" w:hAnsi="Times New Roman" w:cs="Times New Roman"/>
          <w:sz w:val="26"/>
          <w:szCs w:val="26"/>
        </w:rPr>
        <w:t xml:space="preserve">65, </w:t>
      </w:r>
      <w:r w:rsidR="00900A78" w:rsidRPr="00575916">
        <w:rPr>
          <w:rFonts w:ascii="Times New Roman" w:hAnsi="Times New Roman" w:cs="Times New Roman"/>
          <w:sz w:val="26"/>
          <w:szCs w:val="26"/>
        </w:rPr>
        <w:t xml:space="preserve">93, </w:t>
      </w:r>
      <w:r w:rsidR="00A706FF" w:rsidRPr="00575916">
        <w:rPr>
          <w:rFonts w:ascii="Times New Roman" w:hAnsi="Times New Roman" w:cs="Times New Roman"/>
          <w:sz w:val="26"/>
          <w:szCs w:val="26"/>
        </w:rPr>
        <w:t xml:space="preserve">абзаце 5 подпункта «6)» пункта 13, </w:t>
      </w:r>
      <w:r w:rsidR="00900A78" w:rsidRPr="00575916">
        <w:rPr>
          <w:rFonts w:ascii="Times New Roman" w:hAnsi="Times New Roman" w:cs="Times New Roman"/>
          <w:sz w:val="26"/>
          <w:szCs w:val="26"/>
        </w:rPr>
        <w:t xml:space="preserve">приложения к постановлению </w:t>
      </w:r>
      <w:r w:rsidRPr="00575916">
        <w:rPr>
          <w:rFonts w:ascii="Times New Roman" w:hAnsi="Times New Roman" w:cs="Times New Roman"/>
          <w:sz w:val="26"/>
          <w:szCs w:val="26"/>
        </w:rPr>
        <w:t>слова «отдел потребительского рынка» заменить словами «отдел экономического развития и потребительского рынка»;</w:t>
      </w:r>
    </w:p>
    <w:p w:rsidR="00D63CC4" w:rsidRPr="00575916" w:rsidRDefault="00D63CC4" w:rsidP="00D63CC4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lastRenderedPageBreak/>
        <w:t>1.3. в пункте 5 приложения к постановлению:</w:t>
      </w:r>
    </w:p>
    <w:p w:rsidR="00D63CC4" w:rsidRPr="00575916" w:rsidRDefault="00D63CC4" w:rsidP="00D63CC4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а) абзац одиннадцать изложить в следующей редакции:</w:t>
      </w:r>
    </w:p>
    <w:p w:rsidR="00D63CC4" w:rsidRPr="00575916" w:rsidRDefault="00D63CC4" w:rsidP="00D63CC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5916">
        <w:rPr>
          <w:rFonts w:ascii="Times New Roman" w:hAnsi="Times New Roman"/>
          <w:sz w:val="26"/>
          <w:szCs w:val="26"/>
        </w:rPr>
        <w:t>«постановлением администрации городского округа муниципального образования «город Саянск» от 01.04.2015 № 110-37-333-15 «Об утверждении Положения об отделе экономического развития и потребительского рынка Управления по экономике» (опубликовано в газете «Саянские зори», № 13, 09.04.2015, вкладыш «Официальная информация», стр. 8-10)»;</w:t>
      </w:r>
    </w:p>
    <w:p w:rsidR="00D63CC4" w:rsidRPr="00575916" w:rsidRDefault="00D63CC4" w:rsidP="00D63C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/>
          <w:sz w:val="26"/>
          <w:szCs w:val="26"/>
        </w:rPr>
        <w:t>б) </w:t>
      </w:r>
      <w:r w:rsidRPr="00575916">
        <w:rPr>
          <w:rFonts w:ascii="Times New Roman" w:hAnsi="Times New Roman" w:cs="Times New Roman"/>
          <w:sz w:val="26"/>
          <w:szCs w:val="26"/>
        </w:rPr>
        <w:t>дополнить абзацем тринадцатым следующего содержания:</w:t>
      </w:r>
    </w:p>
    <w:p w:rsidR="00D63CC4" w:rsidRPr="00575916" w:rsidRDefault="00D63CC4" w:rsidP="00D63C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75916">
        <w:rPr>
          <w:sz w:val="26"/>
          <w:szCs w:val="26"/>
        </w:rPr>
        <w:t xml:space="preserve">«законом Иркутской области </w:t>
      </w:r>
      <w:r w:rsidRPr="00575916">
        <w:rPr>
          <w:rFonts w:eastAsiaTheme="minorHAnsi"/>
          <w:sz w:val="26"/>
          <w:szCs w:val="26"/>
          <w:lang w:eastAsia="en-US"/>
        </w:rPr>
        <w:t>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 (</w:t>
      </w:r>
      <w:proofErr w:type="gramStart"/>
      <w:r w:rsidRPr="00575916">
        <w:rPr>
          <w:rFonts w:eastAsiaTheme="minorHAnsi"/>
          <w:sz w:val="26"/>
          <w:szCs w:val="26"/>
          <w:lang w:eastAsia="en-US"/>
        </w:rPr>
        <w:t>опубликован</w:t>
      </w:r>
      <w:proofErr w:type="gramEnd"/>
      <w:r w:rsidRPr="00575916">
        <w:rPr>
          <w:rFonts w:eastAsiaTheme="minorHAnsi"/>
          <w:sz w:val="26"/>
          <w:szCs w:val="26"/>
          <w:lang w:eastAsia="en-US"/>
        </w:rPr>
        <w:t xml:space="preserve"> в газете «Областная» от 31.12.2014 № 148);</w:t>
      </w:r>
    </w:p>
    <w:p w:rsidR="00FE43F7" w:rsidRPr="00575916" w:rsidRDefault="007D7157" w:rsidP="00C57E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1.</w:t>
      </w:r>
      <w:r w:rsidR="00D63CC4" w:rsidRPr="00575916">
        <w:rPr>
          <w:rFonts w:ascii="Times New Roman" w:hAnsi="Times New Roman" w:cs="Times New Roman"/>
          <w:sz w:val="26"/>
          <w:szCs w:val="26"/>
        </w:rPr>
        <w:t>4</w:t>
      </w:r>
      <w:r w:rsidR="00026FB9" w:rsidRPr="00575916">
        <w:rPr>
          <w:rFonts w:ascii="Times New Roman" w:hAnsi="Times New Roman" w:cs="Times New Roman"/>
          <w:sz w:val="26"/>
          <w:szCs w:val="26"/>
        </w:rPr>
        <w:t>. </w:t>
      </w:r>
      <w:r w:rsidR="00FE43F7" w:rsidRPr="00575916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D63CC4" w:rsidRPr="00575916">
        <w:rPr>
          <w:rFonts w:ascii="Times New Roman" w:hAnsi="Times New Roman" w:cs="Times New Roman"/>
          <w:sz w:val="26"/>
          <w:szCs w:val="26"/>
        </w:rPr>
        <w:t>7 приложения к постановлению:</w:t>
      </w:r>
    </w:p>
    <w:p w:rsidR="00D63CC4" w:rsidRPr="00575916" w:rsidRDefault="00D63CC4" w:rsidP="00C57E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а) в абзаце первом слова «отдела потребительского рынка» заменить словами «отдела экономического развития и потребительского рынка»;</w:t>
      </w:r>
    </w:p>
    <w:p w:rsidR="00D63CC4" w:rsidRPr="00575916" w:rsidRDefault="00D63CC4" w:rsidP="00D63C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5916">
        <w:rPr>
          <w:sz w:val="26"/>
          <w:szCs w:val="26"/>
        </w:rPr>
        <w:t>б) </w:t>
      </w:r>
      <w:r w:rsidRPr="00575916">
        <w:rPr>
          <w:rFonts w:eastAsiaTheme="minorHAnsi"/>
          <w:sz w:val="26"/>
          <w:szCs w:val="26"/>
          <w:lang w:eastAsia="en-US"/>
        </w:rPr>
        <w:t>подпункт «б)» изложить в следующей редакции:</w:t>
      </w:r>
    </w:p>
    <w:p w:rsidR="00D63CC4" w:rsidRPr="00575916" w:rsidRDefault="00D63CC4" w:rsidP="00D63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916">
        <w:rPr>
          <w:sz w:val="26"/>
          <w:szCs w:val="26"/>
        </w:rPr>
        <w:t xml:space="preserve">«б) направлять в органы, должностным лицам, уполномоченным составлять протоколы об административных правонарушениях и рассматривать дела об административных правонарушениях, материалы по результатам муниципального контроля, содержащие данные, указывающие на нарушение </w:t>
      </w:r>
      <w:r w:rsidRPr="00575916">
        <w:rPr>
          <w:rFonts w:eastAsiaTheme="minorHAnsi"/>
          <w:sz w:val="26"/>
          <w:szCs w:val="26"/>
          <w:lang w:eastAsia="en-US"/>
        </w:rPr>
        <w:t>требований, установленных муниципальными правовыми актами</w:t>
      </w:r>
      <w:proofErr w:type="gramStart"/>
      <w:r w:rsidRPr="00575916">
        <w:rPr>
          <w:rFonts w:eastAsiaTheme="minorHAnsi"/>
          <w:sz w:val="26"/>
          <w:szCs w:val="26"/>
          <w:lang w:eastAsia="en-US"/>
        </w:rPr>
        <w:t>.</w:t>
      </w:r>
      <w:r w:rsidRPr="00575916">
        <w:rPr>
          <w:sz w:val="26"/>
          <w:szCs w:val="26"/>
        </w:rPr>
        <w:t>»;</w:t>
      </w:r>
      <w:proofErr w:type="gramEnd"/>
    </w:p>
    <w:p w:rsidR="00026FB9" w:rsidRPr="00575916" w:rsidRDefault="00D63CC4" w:rsidP="00C57E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5916">
        <w:rPr>
          <w:rFonts w:ascii="Times New Roman" w:hAnsi="Times New Roman" w:cs="Times New Roman"/>
          <w:sz w:val="26"/>
          <w:szCs w:val="26"/>
        </w:rPr>
        <w:t>1.5. </w:t>
      </w:r>
      <w:r w:rsidR="00026FB9" w:rsidRPr="00575916">
        <w:rPr>
          <w:rFonts w:ascii="Times New Roman" w:hAnsi="Times New Roman" w:cs="Times New Roman"/>
          <w:sz w:val="26"/>
          <w:szCs w:val="26"/>
        </w:rPr>
        <w:t>в пунктах</w:t>
      </w:r>
      <w:r w:rsidR="00FB5FF6" w:rsidRPr="00575916">
        <w:rPr>
          <w:rFonts w:ascii="Times New Roman" w:hAnsi="Times New Roman" w:cs="Times New Roman"/>
          <w:sz w:val="26"/>
          <w:szCs w:val="26"/>
        </w:rPr>
        <w:t xml:space="preserve"> 8, 9, </w:t>
      </w:r>
      <w:r w:rsidR="00062104" w:rsidRPr="00575916">
        <w:rPr>
          <w:rFonts w:ascii="Times New Roman" w:hAnsi="Times New Roman" w:cs="Times New Roman"/>
          <w:sz w:val="26"/>
          <w:szCs w:val="26"/>
        </w:rPr>
        <w:t xml:space="preserve">17, 26, 32, 42, 45, 46, 47, 49, 50, 51, 53, 54, 60, 61, 63, </w:t>
      </w:r>
      <w:r w:rsidR="00796120" w:rsidRPr="00575916">
        <w:rPr>
          <w:rFonts w:ascii="Times New Roman" w:hAnsi="Times New Roman" w:cs="Times New Roman"/>
          <w:sz w:val="26"/>
          <w:szCs w:val="26"/>
        </w:rPr>
        <w:t xml:space="preserve">65, </w:t>
      </w:r>
      <w:r w:rsidR="00F62DC3" w:rsidRPr="00575916">
        <w:rPr>
          <w:rFonts w:ascii="Times New Roman" w:hAnsi="Times New Roman" w:cs="Times New Roman"/>
          <w:sz w:val="26"/>
          <w:szCs w:val="26"/>
        </w:rPr>
        <w:t xml:space="preserve">66, 67, 68, </w:t>
      </w:r>
      <w:r w:rsidR="00900A78" w:rsidRPr="00575916">
        <w:rPr>
          <w:rFonts w:ascii="Times New Roman" w:hAnsi="Times New Roman" w:cs="Times New Roman"/>
          <w:sz w:val="26"/>
          <w:szCs w:val="26"/>
        </w:rPr>
        <w:t xml:space="preserve">73, 74, 75, 77, 78, 83, 87, 89, </w:t>
      </w:r>
      <w:r w:rsidR="00C57E59" w:rsidRPr="00575916">
        <w:rPr>
          <w:rFonts w:ascii="Times New Roman" w:hAnsi="Times New Roman" w:cs="Times New Roman"/>
          <w:sz w:val="26"/>
          <w:szCs w:val="26"/>
        </w:rPr>
        <w:t xml:space="preserve">99, </w:t>
      </w:r>
      <w:r w:rsidR="00900A78" w:rsidRPr="00575916">
        <w:rPr>
          <w:rFonts w:ascii="Times New Roman" w:hAnsi="Times New Roman" w:cs="Times New Roman"/>
          <w:sz w:val="26"/>
          <w:szCs w:val="26"/>
        </w:rPr>
        <w:t xml:space="preserve">105, 108, 109, 115, </w:t>
      </w:r>
      <w:r w:rsidR="00B43B46" w:rsidRPr="00575916">
        <w:rPr>
          <w:rFonts w:ascii="Times New Roman" w:hAnsi="Times New Roman" w:cs="Times New Roman"/>
          <w:sz w:val="26"/>
          <w:szCs w:val="26"/>
        </w:rPr>
        <w:t xml:space="preserve">116, 119, </w:t>
      </w:r>
      <w:r w:rsidR="00A706FF" w:rsidRPr="00575916">
        <w:rPr>
          <w:rFonts w:ascii="Times New Roman" w:hAnsi="Times New Roman" w:cs="Times New Roman"/>
          <w:sz w:val="26"/>
          <w:szCs w:val="26"/>
        </w:rPr>
        <w:t xml:space="preserve">подпункте «4)» пункта 13, подпункте «4)» пункта 14, </w:t>
      </w:r>
      <w:r w:rsidR="00B43B46" w:rsidRPr="00575916">
        <w:rPr>
          <w:rFonts w:ascii="Times New Roman" w:hAnsi="Times New Roman" w:cs="Times New Roman"/>
          <w:sz w:val="26"/>
          <w:szCs w:val="26"/>
        </w:rPr>
        <w:t xml:space="preserve">подпунктах «1)», «5)» пункта 123 </w:t>
      </w:r>
      <w:r w:rsidR="00900A78" w:rsidRPr="00575916">
        <w:rPr>
          <w:rFonts w:ascii="Times New Roman" w:hAnsi="Times New Roman" w:cs="Times New Roman"/>
          <w:sz w:val="26"/>
          <w:szCs w:val="26"/>
        </w:rPr>
        <w:t xml:space="preserve">приложения к постановлению </w:t>
      </w:r>
      <w:r w:rsidR="00026FB9" w:rsidRPr="00575916">
        <w:rPr>
          <w:rFonts w:ascii="Times New Roman" w:hAnsi="Times New Roman" w:cs="Times New Roman"/>
          <w:sz w:val="26"/>
          <w:szCs w:val="26"/>
        </w:rPr>
        <w:t>слова «отдела потребительского рынка» заменить</w:t>
      </w:r>
      <w:proofErr w:type="gramEnd"/>
      <w:r w:rsidR="00026FB9" w:rsidRPr="00575916">
        <w:rPr>
          <w:rFonts w:ascii="Times New Roman" w:hAnsi="Times New Roman" w:cs="Times New Roman"/>
          <w:sz w:val="26"/>
          <w:szCs w:val="26"/>
        </w:rPr>
        <w:t xml:space="preserve"> словами «отдела экономического развития и потребительского рынка»;</w:t>
      </w:r>
    </w:p>
    <w:p w:rsidR="00575916" w:rsidRPr="00575916" w:rsidRDefault="00575916" w:rsidP="005759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5916">
        <w:rPr>
          <w:rFonts w:eastAsiaTheme="minorHAnsi"/>
          <w:sz w:val="26"/>
          <w:szCs w:val="26"/>
          <w:lang w:eastAsia="en-US"/>
        </w:rPr>
        <w:t>1.6. в подпункте «2)» пункта 12 приложения к постановлению слова «уполномоченные органы» дополнить словами «и должностным лицам, уполномоченным составлять протоколы об административных правонарушениях</w:t>
      </w:r>
      <w:proofErr w:type="gramStart"/>
      <w:r w:rsidRPr="00575916">
        <w:rPr>
          <w:rFonts w:eastAsiaTheme="minorHAnsi"/>
          <w:sz w:val="26"/>
          <w:szCs w:val="26"/>
          <w:lang w:eastAsia="en-US"/>
        </w:rPr>
        <w:t>,»</w:t>
      </w:r>
      <w:proofErr w:type="gramEnd"/>
      <w:r w:rsidRPr="00575916">
        <w:rPr>
          <w:rFonts w:eastAsiaTheme="minorHAnsi"/>
          <w:sz w:val="26"/>
          <w:szCs w:val="26"/>
          <w:lang w:eastAsia="en-US"/>
        </w:rPr>
        <w:t>;</w:t>
      </w:r>
    </w:p>
    <w:p w:rsidR="00575916" w:rsidRPr="00575916" w:rsidRDefault="00575916" w:rsidP="005759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5916">
        <w:rPr>
          <w:rFonts w:ascii="Times New Roman" w:hAnsi="Times New Roman"/>
          <w:sz w:val="26"/>
          <w:szCs w:val="26"/>
        </w:rPr>
        <w:t>1.7. в пункте 15 приложения к постановлению слова «организационный отдел» заменить словами «отдел организационной работы и материально-технического обеспечения»;</w:t>
      </w:r>
    </w:p>
    <w:p w:rsidR="00575916" w:rsidRPr="00575916" w:rsidRDefault="00575916" w:rsidP="005759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5916">
        <w:rPr>
          <w:rFonts w:ascii="Times New Roman" w:hAnsi="Times New Roman"/>
          <w:sz w:val="26"/>
          <w:szCs w:val="26"/>
        </w:rPr>
        <w:t>1.8. подпункт «8)» пункта 21 приложения к постановлению изложить в следующей редакции:</w:t>
      </w:r>
    </w:p>
    <w:p w:rsidR="00575916" w:rsidRPr="00575916" w:rsidRDefault="00575916" w:rsidP="0057591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/>
          <w:sz w:val="26"/>
          <w:szCs w:val="26"/>
        </w:rPr>
        <w:t>«8) в</w:t>
      </w:r>
      <w:r w:rsidRPr="00575916">
        <w:rPr>
          <w:rFonts w:ascii="Times New Roman" w:hAnsi="Times New Roman" w:cs="Times New Roman"/>
          <w:sz w:val="26"/>
          <w:szCs w:val="26"/>
        </w:rPr>
        <w:t>озбуждение дела об административном правонарушении, направление результатов проверки в уполномоченные органы</w:t>
      </w:r>
      <w:proofErr w:type="gramStart"/>
      <w:r w:rsidRPr="00575916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900A78" w:rsidRPr="00575916" w:rsidRDefault="00900A78" w:rsidP="00900A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1.</w:t>
      </w:r>
      <w:r w:rsidR="00575916" w:rsidRPr="00575916">
        <w:rPr>
          <w:rFonts w:ascii="Times New Roman" w:hAnsi="Times New Roman" w:cs="Times New Roman"/>
          <w:sz w:val="26"/>
          <w:szCs w:val="26"/>
        </w:rPr>
        <w:t>9</w:t>
      </w:r>
      <w:r w:rsidRPr="00575916">
        <w:rPr>
          <w:rFonts w:ascii="Times New Roman" w:hAnsi="Times New Roman" w:cs="Times New Roman"/>
          <w:sz w:val="26"/>
          <w:szCs w:val="26"/>
        </w:rPr>
        <w:t>.</w:t>
      </w:r>
      <w:r w:rsidR="00DA4B53" w:rsidRPr="00575916">
        <w:rPr>
          <w:rFonts w:ascii="Times New Roman" w:hAnsi="Times New Roman" w:cs="Times New Roman"/>
          <w:sz w:val="26"/>
          <w:szCs w:val="26"/>
        </w:rPr>
        <w:t> </w:t>
      </w:r>
      <w:r w:rsidRPr="00575916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796120" w:rsidRPr="00575916">
        <w:rPr>
          <w:rFonts w:ascii="Times New Roman" w:hAnsi="Times New Roman" w:cs="Times New Roman"/>
          <w:sz w:val="26"/>
          <w:szCs w:val="26"/>
        </w:rPr>
        <w:t xml:space="preserve">90, </w:t>
      </w:r>
      <w:r w:rsidRPr="00575916">
        <w:rPr>
          <w:rFonts w:ascii="Times New Roman" w:hAnsi="Times New Roman" w:cs="Times New Roman"/>
          <w:sz w:val="26"/>
          <w:szCs w:val="26"/>
        </w:rPr>
        <w:t>91 приложения к постановлению слова «отделе потребительского рынка» заменить словами «отделе экономического развития и потребительского рынка»;</w:t>
      </w:r>
    </w:p>
    <w:p w:rsidR="00606BFC" w:rsidRPr="00575916" w:rsidRDefault="006E38B8" w:rsidP="008908E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1.1</w:t>
      </w:r>
      <w:r w:rsidR="00575916" w:rsidRPr="00575916">
        <w:rPr>
          <w:rFonts w:ascii="Times New Roman" w:hAnsi="Times New Roman" w:cs="Times New Roman"/>
          <w:sz w:val="26"/>
          <w:szCs w:val="26"/>
        </w:rPr>
        <w:t>0</w:t>
      </w:r>
      <w:r w:rsidRPr="00575916">
        <w:rPr>
          <w:rFonts w:ascii="Times New Roman" w:hAnsi="Times New Roman" w:cs="Times New Roman"/>
          <w:sz w:val="26"/>
          <w:szCs w:val="26"/>
        </w:rPr>
        <w:t xml:space="preserve">. главу 17 приложения </w:t>
      </w:r>
      <w:r w:rsidR="00575916" w:rsidRPr="00575916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Pr="0057591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75916" w:rsidRPr="00575916" w:rsidRDefault="00575916" w:rsidP="008908E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38B8" w:rsidRPr="00575916" w:rsidRDefault="006E38B8" w:rsidP="006E38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75916">
        <w:rPr>
          <w:sz w:val="26"/>
          <w:szCs w:val="26"/>
        </w:rPr>
        <w:t>«Глава 17. ВОЗБУЖДЕНИЕ ДЕЛА ОБ АДМИНИСТРАТИВНОМ ПРАВОНАРУШЕНИИ, НАПРАВЛЕНИЕ РЕЗУЛЬТАТОВ ПРОВЕРКИ В УПОЛНОМОЧЕННЫЕ ОРГАНЫ</w:t>
      </w:r>
    </w:p>
    <w:p w:rsidR="006E38B8" w:rsidRPr="00575916" w:rsidRDefault="006E38B8" w:rsidP="006E38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Par245"/>
      <w:bookmarkEnd w:id="0"/>
    </w:p>
    <w:p w:rsidR="00575916" w:rsidRDefault="006E38B8" w:rsidP="006E38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 xml:space="preserve">96. Основанием для исполнения административной процедуры возбуждения дела об административном правонарушении является выявление при проверке субъекта проверки достаточных данных, указывающих на наличие события административного </w:t>
      </w:r>
    </w:p>
    <w:p w:rsidR="00575916" w:rsidRDefault="00575916" w:rsidP="00575916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</w:p>
    <w:p w:rsidR="006E38B8" w:rsidRPr="00575916" w:rsidRDefault="006E38B8" w:rsidP="0057591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lastRenderedPageBreak/>
        <w:t>правонарушения, составление протоколов об административном правонарушении, по которым отнесено законом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 (далее – закон Иркутской области от 30.12.2014 № 173-ОЗ) к компетенции органов местного самоуправления.</w:t>
      </w:r>
    </w:p>
    <w:p w:rsidR="00575916" w:rsidRDefault="006E38B8" w:rsidP="006E38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 xml:space="preserve">97. Дело об административном правонарушении возбуждается в порядке и сроки, предусмотренные Кодексом Российской Федерации об административных правонарушениях, мэром города Саянска или должностным лицом администрации </w:t>
      </w:r>
    </w:p>
    <w:p w:rsidR="006E38B8" w:rsidRPr="00575916" w:rsidRDefault="006E38B8" w:rsidP="0057591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 Саянск», уполномоченным составлять протоколы об административных правонарушениях, предусмотренных законом Иркутской области от 30.12.2014 № 173-ОЗ. </w:t>
      </w:r>
    </w:p>
    <w:p w:rsidR="006E38B8" w:rsidRPr="00575916" w:rsidRDefault="006E38B8" w:rsidP="006E38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1) Протокол об административном правонарушении направляется в органы, уполномоченные рассматривать дела об административных правонарушениях, предусмотренных законом Иркутской области от 30.12.2014 № 173-ОЗ, в течение трех суток с момента составления протокола об административном правонарушении.</w:t>
      </w:r>
    </w:p>
    <w:p w:rsidR="006E38B8" w:rsidRPr="00575916" w:rsidRDefault="006E38B8" w:rsidP="006E38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916">
        <w:rPr>
          <w:sz w:val="26"/>
          <w:szCs w:val="26"/>
        </w:rPr>
        <w:t>2) В случае, если проводилась внеплановая проверка на основании требования прокурора, должностное лицо отдела экономического развития и потребительского рынка не позднее 3-х рабочих дней со дня окончания проверки готовит проект ответа в прокуратуру о результатах проверки.</w:t>
      </w:r>
    </w:p>
    <w:p w:rsidR="006E38B8" w:rsidRPr="00575916" w:rsidRDefault="006E38B8" w:rsidP="006E38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916">
        <w:rPr>
          <w:sz w:val="26"/>
          <w:szCs w:val="26"/>
        </w:rPr>
        <w:t>Проект ответа подписывается мэром города Саянска или уполномоченным должностным лицом администрации муниципального образования «город Саянск» в течение 3-х рабочих дней со дня поступления на рассмотрение и в день подписания направляется в прокуратуру почтовым отправлением с уведомлением о вручении либо по желанию заинтересованного лица в электронной форме.</w:t>
      </w:r>
    </w:p>
    <w:p w:rsidR="006E38B8" w:rsidRPr="00575916" w:rsidRDefault="006E38B8" w:rsidP="006E38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5916">
        <w:rPr>
          <w:rFonts w:eastAsiaTheme="minorHAnsi"/>
          <w:sz w:val="26"/>
          <w:szCs w:val="26"/>
          <w:lang w:eastAsia="en-US"/>
        </w:rPr>
        <w:t>98. Результатом административной процедуры является оформленный протокол об административном правонарушении</w:t>
      </w:r>
      <w:proofErr w:type="gramStart"/>
      <w:r w:rsidRPr="00575916">
        <w:rPr>
          <w:rFonts w:eastAsiaTheme="minorHAnsi"/>
          <w:sz w:val="26"/>
          <w:szCs w:val="26"/>
          <w:lang w:eastAsia="en-US"/>
        </w:rPr>
        <w:t>.»;</w:t>
      </w:r>
      <w:proofErr w:type="gramEnd"/>
    </w:p>
    <w:p w:rsidR="00575916" w:rsidRPr="00575916" w:rsidRDefault="00575916" w:rsidP="006E38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6E38B8" w:rsidRPr="00575916" w:rsidRDefault="006E38B8" w:rsidP="006E38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5916">
        <w:rPr>
          <w:rFonts w:eastAsiaTheme="minorHAnsi"/>
          <w:sz w:val="26"/>
          <w:szCs w:val="26"/>
          <w:lang w:eastAsia="en-US"/>
        </w:rPr>
        <w:t>1.1</w:t>
      </w:r>
      <w:r w:rsidR="00575916" w:rsidRPr="00575916">
        <w:rPr>
          <w:rFonts w:eastAsiaTheme="minorHAnsi"/>
          <w:sz w:val="26"/>
          <w:szCs w:val="26"/>
          <w:lang w:eastAsia="en-US"/>
        </w:rPr>
        <w:t>1</w:t>
      </w:r>
      <w:r w:rsidRPr="00575916">
        <w:rPr>
          <w:rFonts w:eastAsiaTheme="minorHAnsi"/>
          <w:sz w:val="26"/>
          <w:szCs w:val="26"/>
          <w:lang w:eastAsia="en-US"/>
        </w:rPr>
        <w:t>. в приложении 1 к административному регламенту осуществления муниципального контроля в области торговой деятельности слова «Направление результатов проверки в уполномоченные органы» заменить словами «Возбуждение дела об административном правонарушении, направление результатов проверки в уполномоченные органы».</w:t>
      </w:r>
    </w:p>
    <w:p w:rsidR="00565080" w:rsidRPr="00575916" w:rsidRDefault="00565080" w:rsidP="00C90EE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65080" w:rsidRPr="00575916" w:rsidRDefault="00565080" w:rsidP="00C90EE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3. Настоящее постановление вступает в силу со дня его официального опубликования.</w:t>
      </w:r>
    </w:p>
    <w:p w:rsidR="00565080" w:rsidRPr="00575916" w:rsidRDefault="00565080" w:rsidP="00C90EE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916">
        <w:rPr>
          <w:rFonts w:ascii="Times New Roman" w:hAnsi="Times New Roman" w:cs="Times New Roman"/>
          <w:sz w:val="26"/>
          <w:szCs w:val="26"/>
        </w:rPr>
        <w:t>4. </w:t>
      </w:r>
      <w:proofErr w:type="gramStart"/>
      <w:r w:rsidRPr="00575916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EB6B56" w:rsidRPr="00575916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EB6B56" w:rsidRPr="00575916">
        <w:rPr>
          <w:rFonts w:ascii="Times New Roman" w:hAnsi="Times New Roman" w:cs="Times New Roman"/>
          <w:sz w:val="26"/>
          <w:szCs w:val="26"/>
        </w:rPr>
        <w:t xml:space="preserve"> </w:t>
      </w:r>
      <w:r w:rsidRPr="00575916">
        <w:rPr>
          <w:rFonts w:ascii="Times New Roman" w:hAnsi="Times New Roman" w:cs="Times New Roman"/>
          <w:sz w:val="26"/>
          <w:szCs w:val="26"/>
        </w:rPr>
        <w:t>исполнени</w:t>
      </w:r>
      <w:r w:rsidR="00EB6B56" w:rsidRPr="00575916">
        <w:rPr>
          <w:rFonts w:ascii="Times New Roman" w:hAnsi="Times New Roman" w:cs="Times New Roman"/>
          <w:sz w:val="26"/>
          <w:szCs w:val="26"/>
        </w:rPr>
        <w:t>ем</w:t>
      </w:r>
      <w:r w:rsidRPr="00575916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мэра городского округа по</w:t>
      </w:r>
      <w:r w:rsidR="00EB6B56" w:rsidRPr="00575916">
        <w:rPr>
          <w:rFonts w:ascii="Times New Roman" w:hAnsi="Times New Roman" w:cs="Times New Roman"/>
          <w:sz w:val="26"/>
          <w:szCs w:val="26"/>
        </w:rPr>
        <w:t xml:space="preserve"> экономической политике и финансам</w:t>
      </w:r>
      <w:r w:rsidRPr="00575916">
        <w:rPr>
          <w:rFonts w:ascii="Times New Roman" w:hAnsi="Times New Roman" w:cs="Times New Roman"/>
          <w:sz w:val="26"/>
          <w:szCs w:val="26"/>
        </w:rPr>
        <w:t>.</w:t>
      </w:r>
    </w:p>
    <w:p w:rsidR="00565080" w:rsidRPr="00575916" w:rsidRDefault="00565080" w:rsidP="00C90EE8">
      <w:pPr>
        <w:jc w:val="both"/>
        <w:rPr>
          <w:sz w:val="26"/>
          <w:szCs w:val="26"/>
        </w:rPr>
      </w:pPr>
    </w:p>
    <w:p w:rsidR="00565080" w:rsidRPr="00575916" w:rsidRDefault="00565080" w:rsidP="00565080">
      <w:pPr>
        <w:rPr>
          <w:sz w:val="26"/>
          <w:szCs w:val="26"/>
        </w:rPr>
      </w:pPr>
    </w:p>
    <w:p w:rsidR="00565080" w:rsidRPr="00575916" w:rsidRDefault="00565080" w:rsidP="00565080">
      <w:pPr>
        <w:rPr>
          <w:sz w:val="26"/>
          <w:szCs w:val="26"/>
        </w:rPr>
      </w:pPr>
      <w:r w:rsidRPr="00575916">
        <w:rPr>
          <w:sz w:val="26"/>
          <w:szCs w:val="26"/>
        </w:rPr>
        <w:t>Мэр городского округа муниципального</w:t>
      </w:r>
    </w:p>
    <w:p w:rsidR="00565080" w:rsidRPr="00575916" w:rsidRDefault="00565080" w:rsidP="00565080">
      <w:pPr>
        <w:rPr>
          <w:sz w:val="26"/>
          <w:szCs w:val="26"/>
        </w:rPr>
      </w:pPr>
      <w:r w:rsidRPr="00575916">
        <w:rPr>
          <w:sz w:val="26"/>
          <w:szCs w:val="26"/>
        </w:rPr>
        <w:t>образования «город Саянск»</w:t>
      </w:r>
      <w:r w:rsidRPr="00575916">
        <w:rPr>
          <w:sz w:val="26"/>
          <w:szCs w:val="26"/>
        </w:rPr>
        <w:tab/>
      </w:r>
      <w:r w:rsidRPr="00575916">
        <w:rPr>
          <w:sz w:val="26"/>
          <w:szCs w:val="26"/>
        </w:rPr>
        <w:tab/>
      </w:r>
      <w:r w:rsidRPr="00575916">
        <w:rPr>
          <w:sz w:val="26"/>
          <w:szCs w:val="26"/>
        </w:rPr>
        <w:tab/>
      </w:r>
      <w:r w:rsidRPr="00575916">
        <w:rPr>
          <w:sz w:val="26"/>
          <w:szCs w:val="26"/>
        </w:rPr>
        <w:tab/>
      </w:r>
      <w:r w:rsidRPr="00575916">
        <w:rPr>
          <w:sz w:val="26"/>
          <w:szCs w:val="26"/>
        </w:rPr>
        <w:tab/>
      </w:r>
      <w:r w:rsidRPr="00575916">
        <w:rPr>
          <w:sz w:val="26"/>
          <w:szCs w:val="26"/>
        </w:rPr>
        <w:tab/>
      </w:r>
      <w:r w:rsidRPr="00575916">
        <w:rPr>
          <w:sz w:val="26"/>
          <w:szCs w:val="26"/>
        </w:rPr>
        <w:tab/>
        <w:t>О.В. Боровский</w:t>
      </w:r>
    </w:p>
    <w:p w:rsidR="00565080" w:rsidRDefault="00565080" w:rsidP="00565080">
      <w:pPr>
        <w:rPr>
          <w:b/>
          <w:spacing w:val="50"/>
          <w:sz w:val="26"/>
          <w:szCs w:val="26"/>
        </w:rPr>
      </w:pPr>
    </w:p>
    <w:p w:rsidR="00575916" w:rsidRDefault="00575916" w:rsidP="00565080">
      <w:pPr>
        <w:rPr>
          <w:b/>
          <w:spacing w:val="50"/>
          <w:sz w:val="26"/>
          <w:szCs w:val="26"/>
        </w:rPr>
      </w:pPr>
    </w:p>
    <w:p w:rsidR="00575916" w:rsidRDefault="00575916" w:rsidP="00565080">
      <w:pPr>
        <w:rPr>
          <w:b/>
          <w:spacing w:val="50"/>
          <w:sz w:val="26"/>
          <w:szCs w:val="26"/>
        </w:rPr>
      </w:pPr>
    </w:p>
    <w:p w:rsidR="00565080" w:rsidRPr="00575916" w:rsidRDefault="00565080" w:rsidP="00565080">
      <w:pPr>
        <w:rPr>
          <w:sz w:val="26"/>
          <w:szCs w:val="26"/>
        </w:rPr>
      </w:pPr>
      <w:r w:rsidRPr="00575916">
        <w:rPr>
          <w:sz w:val="26"/>
          <w:szCs w:val="26"/>
        </w:rPr>
        <w:t>исп. Минеева Т.Ю.</w:t>
      </w:r>
    </w:p>
    <w:p w:rsidR="00565080" w:rsidRDefault="00565080" w:rsidP="00C90EE8">
      <w:pPr>
        <w:rPr>
          <w:sz w:val="26"/>
          <w:szCs w:val="26"/>
        </w:rPr>
      </w:pPr>
      <w:r w:rsidRPr="00575916">
        <w:rPr>
          <w:sz w:val="26"/>
          <w:szCs w:val="26"/>
        </w:rPr>
        <w:t>тел. 5-72-42</w:t>
      </w:r>
    </w:p>
    <w:p w:rsidR="00575916" w:rsidRPr="00575916" w:rsidRDefault="00575916" w:rsidP="00575916">
      <w:pPr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</w:p>
    <w:sectPr w:rsidR="00575916" w:rsidRPr="00575916" w:rsidSect="0057591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B171D"/>
    <w:multiLevelType w:val="hybridMultilevel"/>
    <w:tmpl w:val="D15E8C9A"/>
    <w:lvl w:ilvl="0" w:tplc="1B20E52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65080"/>
    <w:rsid w:val="00000C04"/>
    <w:rsid w:val="00026FB9"/>
    <w:rsid w:val="00045FB1"/>
    <w:rsid w:val="00062104"/>
    <w:rsid w:val="00085273"/>
    <w:rsid w:val="000E049D"/>
    <w:rsid w:val="00104D42"/>
    <w:rsid w:val="001364DE"/>
    <w:rsid w:val="001C0F0B"/>
    <w:rsid w:val="00204863"/>
    <w:rsid w:val="00212E14"/>
    <w:rsid w:val="00246FEC"/>
    <w:rsid w:val="00284ACC"/>
    <w:rsid w:val="00291165"/>
    <w:rsid w:val="002F0636"/>
    <w:rsid w:val="003A1506"/>
    <w:rsid w:val="003D6376"/>
    <w:rsid w:val="003E0C38"/>
    <w:rsid w:val="003E76F5"/>
    <w:rsid w:val="003F2397"/>
    <w:rsid w:val="004408E1"/>
    <w:rsid w:val="00454875"/>
    <w:rsid w:val="004B62C5"/>
    <w:rsid w:val="004E1F03"/>
    <w:rsid w:val="00501EAA"/>
    <w:rsid w:val="0051079A"/>
    <w:rsid w:val="00512F2F"/>
    <w:rsid w:val="005337F8"/>
    <w:rsid w:val="00565080"/>
    <w:rsid w:val="00575916"/>
    <w:rsid w:val="005B05DE"/>
    <w:rsid w:val="005B6B38"/>
    <w:rsid w:val="005E430D"/>
    <w:rsid w:val="005F1EEF"/>
    <w:rsid w:val="00606BFC"/>
    <w:rsid w:val="006873ED"/>
    <w:rsid w:val="006A5B5D"/>
    <w:rsid w:val="006E38B8"/>
    <w:rsid w:val="00750C93"/>
    <w:rsid w:val="00792E08"/>
    <w:rsid w:val="00796120"/>
    <w:rsid w:val="007D7157"/>
    <w:rsid w:val="00804C27"/>
    <w:rsid w:val="00813E38"/>
    <w:rsid w:val="00831022"/>
    <w:rsid w:val="00841935"/>
    <w:rsid w:val="008908E6"/>
    <w:rsid w:val="008E7018"/>
    <w:rsid w:val="00900A78"/>
    <w:rsid w:val="0098233B"/>
    <w:rsid w:val="009F1395"/>
    <w:rsid w:val="00A706FF"/>
    <w:rsid w:val="00A74A92"/>
    <w:rsid w:val="00A923A0"/>
    <w:rsid w:val="00AD4BF5"/>
    <w:rsid w:val="00B06200"/>
    <w:rsid w:val="00B37F34"/>
    <w:rsid w:val="00B40FF7"/>
    <w:rsid w:val="00B43B46"/>
    <w:rsid w:val="00B628C2"/>
    <w:rsid w:val="00B645A4"/>
    <w:rsid w:val="00BD1D1E"/>
    <w:rsid w:val="00C57E59"/>
    <w:rsid w:val="00C90EE8"/>
    <w:rsid w:val="00CE68D2"/>
    <w:rsid w:val="00D43AC3"/>
    <w:rsid w:val="00D52958"/>
    <w:rsid w:val="00D63CC4"/>
    <w:rsid w:val="00D97402"/>
    <w:rsid w:val="00DA4B53"/>
    <w:rsid w:val="00DB5FE6"/>
    <w:rsid w:val="00EB6B56"/>
    <w:rsid w:val="00EE1DC8"/>
    <w:rsid w:val="00F11D4D"/>
    <w:rsid w:val="00F55EEB"/>
    <w:rsid w:val="00F62DC3"/>
    <w:rsid w:val="00F65AAA"/>
    <w:rsid w:val="00FB5FF6"/>
    <w:rsid w:val="00FE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080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08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508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65080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56508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5650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50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5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645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59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9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877D49FC4B6F07B7B6D8BCD68032641831B69BAB0B0F0B71136ABD8A44EB605914F33258A416EFC400F759n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877D49FC4B6F07B7B6C6B1C0EC6C6B1F3EE191AA09065F284C31E0DD4DE1371E5BAA7851nDM" TargetMode="External"/><Relationship Id="rId5" Type="http://schemas.openxmlformats.org/officeDocument/2006/relationships/hyperlink" Target="consultantplus://offline/ref=C1877D49FC4B6F07B7B6C6B1C0EC6C6B1F39EB96AD08065F284C31E0DD54n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2015-04-16T08:23:00Z</cp:lastPrinted>
  <dcterms:created xsi:type="dcterms:W3CDTF">2015-05-26T08:49:00Z</dcterms:created>
  <dcterms:modified xsi:type="dcterms:W3CDTF">2015-05-26T08:49:00Z</dcterms:modified>
</cp:coreProperties>
</file>