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7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80604" w:rsidRPr="00B80604" w:rsidTr="00B8060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604" w:rsidRPr="00B80604" w:rsidRDefault="00B80604" w:rsidP="00B8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604">
              <w:rPr>
                <w:rFonts w:ascii="Times New Roman" w:hAnsi="Times New Roman" w:cs="Times New Roman"/>
              </w:rPr>
              <w:t>29 декабря 2007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604" w:rsidRPr="00B80604" w:rsidRDefault="00B80604" w:rsidP="00B8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80604">
              <w:rPr>
                <w:rFonts w:ascii="Times New Roman" w:hAnsi="Times New Roman" w:cs="Times New Roman"/>
              </w:rPr>
              <w:t>N 153-оз</w:t>
            </w:r>
          </w:p>
        </w:tc>
      </w:tr>
    </w:tbl>
    <w:p w:rsidR="00B80604" w:rsidRPr="00B80604" w:rsidRDefault="00B8060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604">
        <w:rPr>
          <w:rFonts w:ascii="Times New Roman" w:hAnsi="Times New Roman" w:cs="Times New Roman"/>
          <w:b/>
          <w:bCs/>
        </w:rPr>
        <w:t>ЗАКОН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604">
        <w:rPr>
          <w:rFonts w:ascii="Times New Roman" w:hAnsi="Times New Roman" w:cs="Times New Roman"/>
          <w:b/>
          <w:bCs/>
        </w:rPr>
        <w:t>ИРКУТСКОЙ ОБЛАСТИ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604">
        <w:rPr>
          <w:rFonts w:ascii="Times New Roman" w:hAnsi="Times New Roman" w:cs="Times New Roman"/>
          <w:b/>
          <w:bCs/>
        </w:rPr>
        <w:t>ОБ АДМИНИСТРАТИВНОЙ ОТВЕТСТВЕННОСТИ ЗА НАРУШЕНИЕ ПРАВИЛ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604">
        <w:rPr>
          <w:rFonts w:ascii="Times New Roman" w:hAnsi="Times New Roman" w:cs="Times New Roman"/>
          <w:b/>
          <w:bCs/>
        </w:rPr>
        <w:t>ОХРАНЫ ЖИЗНИ ЛЮДЕЙ НА ВОДНЫХ ОБЪЕКТАХ В ИРКУТСКОЙ ОБЛАСТИ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80604">
        <w:rPr>
          <w:rFonts w:ascii="Times New Roman" w:hAnsi="Times New Roman" w:cs="Times New Roman"/>
        </w:rPr>
        <w:t>Принят</w:t>
      </w:r>
      <w:proofErr w:type="gramEnd"/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постановлением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Законодательного собрания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Иркутской области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от 20 декабря 2007 года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N 38/16-ЗС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80604">
        <w:rPr>
          <w:rFonts w:ascii="Times New Roman" w:hAnsi="Times New Roman" w:cs="Times New Roman"/>
        </w:rPr>
        <w:t>(в ред. Законов Иркутской области</w:t>
      </w:r>
      <w:proofErr w:type="gramEnd"/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от 12.07.2010 </w:t>
      </w:r>
      <w:hyperlink r:id="rId6" w:history="1">
        <w:r w:rsidRPr="00B80604">
          <w:rPr>
            <w:rFonts w:ascii="Times New Roman" w:hAnsi="Times New Roman" w:cs="Times New Roman"/>
          </w:rPr>
          <w:t>N 67-ОЗ</w:t>
        </w:r>
      </w:hyperlink>
      <w:r w:rsidRPr="00B80604">
        <w:rPr>
          <w:rFonts w:ascii="Times New Roman" w:hAnsi="Times New Roman" w:cs="Times New Roman"/>
        </w:rPr>
        <w:t xml:space="preserve">, от 17.10.2011 </w:t>
      </w:r>
      <w:hyperlink r:id="rId7" w:history="1">
        <w:r w:rsidRPr="00B80604">
          <w:rPr>
            <w:rFonts w:ascii="Times New Roman" w:hAnsi="Times New Roman" w:cs="Times New Roman"/>
          </w:rPr>
          <w:t>N 85-ОЗ</w:t>
        </w:r>
      </w:hyperlink>
      <w:r w:rsidRPr="00B80604">
        <w:rPr>
          <w:rFonts w:ascii="Times New Roman" w:hAnsi="Times New Roman" w:cs="Times New Roman"/>
        </w:rPr>
        <w:t>,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от 13.05.2013 </w:t>
      </w:r>
      <w:hyperlink r:id="rId8" w:history="1">
        <w:r w:rsidRPr="00B80604">
          <w:rPr>
            <w:rFonts w:ascii="Times New Roman" w:hAnsi="Times New Roman" w:cs="Times New Roman"/>
          </w:rPr>
          <w:t>N 27-ОЗ</w:t>
        </w:r>
      </w:hyperlink>
      <w:r w:rsidRPr="00B80604">
        <w:rPr>
          <w:rFonts w:ascii="Times New Roman" w:hAnsi="Times New Roman" w:cs="Times New Roman"/>
        </w:rPr>
        <w:t xml:space="preserve">, от 09.10.2014 </w:t>
      </w:r>
      <w:hyperlink r:id="rId9" w:history="1">
        <w:r w:rsidRPr="00B80604">
          <w:rPr>
            <w:rFonts w:ascii="Times New Roman" w:hAnsi="Times New Roman" w:cs="Times New Roman"/>
          </w:rPr>
          <w:t>N 110-ОЗ</w:t>
        </w:r>
      </w:hyperlink>
      <w:r w:rsidRPr="00B80604">
        <w:rPr>
          <w:rFonts w:ascii="Times New Roman" w:hAnsi="Times New Roman" w:cs="Times New Roman"/>
        </w:rPr>
        <w:t>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22"/>
      <w:bookmarkEnd w:id="0"/>
      <w:r w:rsidRPr="00B80604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Настоящий Закон устанавливает административную ответственность в Иркутской области (далее - область) за нарушение правил охраны жизни людей на водных объектах в области.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26"/>
      <w:bookmarkEnd w:id="1"/>
      <w:r w:rsidRPr="00B80604">
        <w:rPr>
          <w:rFonts w:ascii="Times New Roman" w:hAnsi="Times New Roman" w:cs="Times New Roman"/>
        </w:rPr>
        <w:t>Статья 2. Нарушение правил выбора территории для организации пляжа, правил обустройства пляжа, правил обслуживания пляжа, а равно правил пользования пляжем и территорией вблизи пляжа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0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Нарушение правил выбора территории для организации пляжа, правил обустройства пляжа, правил обслуживания пляжа, а равно правил пользования пляжем и территорией вблизи пляжа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двадцати тысяч до пятидесяти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33"/>
      <w:bookmarkEnd w:id="2"/>
      <w:r w:rsidRPr="00B80604">
        <w:rPr>
          <w:rFonts w:ascii="Times New Roman" w:hAnsi="Times New Roman" w:cs="Times New Roman"/>
        </w:rPr>
        <w:t>Статья 2(1). Нарушение правил охраны жизни детей на водных объектах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(</w:t>
      </w:r>
      <w:proofErr w:type="gramStart"/>
      <w:r w:rsidRPr="00B80604">
        <w:rPr>
          <w:rFonts w:ascii="Times New Roman" w:hAnsi="Times New Roman" w:cs="Times New Roman"/>
        </w:rPr>
        <w:t>введена</w:t>
      </w:r>
      <w:proofErr w:type="gramEnd"/>
      <w:r w:rsidRPr="00B80604">
        <w:rPr>
          <w:rFonts w:ascii="Times New Roman" w:hAnsi="Times New Roman" w:cs="Times New Roman"/>
        </w:rPr>
        <w:t xml:space="preserve"> </w:t>
      </w:r>
      <w:hyperlink r:id="rId11" w:history="1">
        <w:r w:rsidRPr="00B80604">
          <w:rPr>
            <w:rFonts w:ascii="Times New Roman" w:hAnsi="Times New Roman" w:cs="Times New Roman"/>
          </w:rPr>
          <w:t>Законом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Нарушение правил охраны жизни детей на водных объектах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двух тысяч рублей; на должностных лиц - от четырех тысяч до шести тысяч рублей; на юридических лиц - от тридцати тысяч до шестидесяти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ar40"/>
      <w:bookmarkEnd w:id="3"/>
      <w:r w:rsidRPr="00B80604">
        <w:rPr>
          <w:rFonts w:ascii="Times New Roman" w:hAnsi="Times New Roman" w:cs="Times New Roman"/>
        </w:rPr>
        <w:t>Статья 3. Нарушение правил охраны жизни людей на водных объектах при пользовании переправами и наплавными мостами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Нарушение правил охраны жизни людей на водных объектах при пользовании переправами и наплавными мостами,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двадцати тысяч до пятидесяти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2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4" w:name="Par46"/>
      <w:bookmarkEnd w:id="4"/>
      <w:r w:rsidRPr="00B80604">
        <w:rPr>
          <w:rFonts w:ascii="Times New Roman" w:hAnsi="Times New Roman" w:cs="Times New Roman"/>
        </w:rPr>
        <w:t xml:space="preserve">Статья 4. Непринятие мер безопасности при осуществлении отдельных видов деятельности </w:t>
      </w:r>
      <w:r w:rsidRPr="00B80604">
        <w:rPr>
          <w:rFonts w:ascii="Times New Roman" w:hAnsi="Times New Roman" w:cs="Times New Roman"/>
        </w:rPr>
        <w:lastRenderedPageBreak/>
        <w:t>на водных объектах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3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1. Непринятие мер по ограждению опасных для людей участков работ при производстве работ по выемке грунта, торфа и сапропеля, углублению дна водных объектов, заготовке льда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пяти тысяч до восьми тысяч рублей; на юридических лиц - от тридцати тысяч до шестидесяти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2. Неисполнение лицами, организующими экстремальные виды спорта и отдыха на водных объектах (регата, ралли, туристические сплавы и т.п.) с применением маломерных судов, обязанности информировать об этом отдел Государственной инспекции по маломерным судам по Иркутской области в установленный срок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двадцати тысяч до пятидесяти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5" w:name="Par55"/>
      <w:bookmarkEnd w:id="5"/>
      <w:r w:rsidRPr="00B80604">
        <w:rPr>
          <w:rFonts w:ascii="Times New Roman" w:hAnsi="Times New Roman" w:cs="Times New Roman"/>
        </w:rPr>
        <w:t>Статья 5. Нарушение требований к знакам безопасности на водных объектах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Нарушение требований к знакам безопасности на водных объектах -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влечет предупреждение или наложение административного штрафа на должностных лиц в размере от трех тысяч до пяти тысяч рублей.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4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6" w:name="Par61"/>
      <w:bookmarkEnd w:id="6"/>
      <w:r w:rsidRPr="00B80604">
        <w:rPr>
          <w:rFonts w:ascii="Times New Roman" w:hAnsi="Times New Roman" w:cs="Times New Roman"/>
        </w:rPr>
        <w:t>Статья 6. Должностные лица, уполномоченные составлять протоколы об административных правонарушениях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5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1. </w:t>
      </w:r>
      <w:proofErr w:type="gramStart"/>
      <w:r w:rsidRPr="00B80604">
        <w:rPr>
          <w:rFonts w:ascii="Times New Roman" w:hAnsi="Times New Roman" w:cs="Times New Roman"/>
        </w:rPr>
        <w:t>Протоколы об административных правонарушениях, предусмотренных настоящим Законом, составляют должностные лица исполнительного органа государственной власти области в соответствии с задачами и функциями, возложенными на него нормативными правовыми актами Губернатора Иркутской области или Правительства Иркутской области (далее - уполномоченный исполнительный орган государственной власти области), а также должностные лица органов местного самоуправления городских округов области и муниципальных районов области в случае наделения законом области</w:t>
      </w:r>
      <w:proofErr w:type="gramEnd"/>
      <w:r w:rsidRPr="00B80604">
        <w:rPr>
          <w:rFonts w:ascii="Times New Roman" w:hAnsi="Times New Roman" w:cs="Times New Roman"/>
        </w:rPr>
        <w:t xml:space="preserve"> органов местного самоуправления городских округов области и муниципальных районов области областным государственным полномочием по определению перечня должностных лиц, уполномоченных составлять протоколы об административных правонарушениях, предусмотренных настоящим Законом.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Абзац второй утратил силу. - </w:t>
      </w:r>
      <w:hyperlink r:id="rId16" w:history="1">
        <w:r w:rsidRPr="00B80604">
          <w:rPr>
            <w:rFonts w:ascii="Times New Roman" w:hAnsi="Times New Roman" w:cs="Times New Roman"/>
          </w:rPr>
          <w:t>Закон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09.10.2014 N 110-ОЗ.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(часть 1 в ред. </w:t>
      </w:r>
      <w:hyperlink r:id="rId17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13.05.2013 N 27-ОЗ)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2. К должностным лицам уполномоченного исполнительного органа государственной власти области, уполномоченным составлять протоколы об административных правонарушениях, предусмотренных настоящим Законом, относятся: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80604">
        <w:rPr>
          <w:rFonts w:ascii="Times New Roman" w:hAnsi="Times New Roman" w:cs="Times New Roman"/>
        </w:rPr>
        <w:t>1) руководитель уполномоченного исполнительного органа государственной власти области, его заместители;</w:t>
      </w:r>
      <w:proofErr w:type="gramEnd"/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80604">
        <w:rPr>
          <w:rFonts w:ascii="Times New Roman" w:hAnsi="Times New Roman" w:cs="Times New Roman"/>
        </w:rPr>
        <w:t>2) иные должностные лица структурных подразделений уполномоченного исполнительного органа государственной власти области, замещающие в уполномоченном исполнительном органе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регламентами.</w:t>
      </w:r>
      <w:proofErr w:type="gramEnd"/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3. Утратила силу. - </w:t>
      </w:r>
      <w:hyperlink r:id="rId18" w:history="1">
        <w:r w:rsidRPr="00B80604">
          <w:rPr>
            <w:rFonts w:ascii="Times New Roman" w:hAnsi="Times New Roman" w:cs="Times New Roman"/>
          </w:rPr>
          <w:t>Закон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09.10.2014 N 110-ОЗ.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7" w:name="Par73"/>
      <w:bookmarkEnd w:id="7"/>
      <w:r w:rsidRPr="00B80604">
        <w:rPr>
          <w:rFonts w:ascii="Times New Roman" w:hAnsi="Times New Roman" w:cs="Times New Roman"/>
        </w:rPr>
        <w:t>Статья 7. Органы, уполномоченные рассматривать дела об административных правонарушениях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(в ред. </w:t>
      </w:r>
      <w:hyperlink r:id="rId19" w:history="1">
        <w:r w:rsidRPr="00B80604">
          <w:rPr>
            <w:rFonts w:ascii="Times New Roman" w:hAnsi="Times New Roman" w:cs="Times New Roman"/>
          </w:rPr>
          <w:t>Закона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12.07.2010 N 67-ОЗ)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1. Дела об административных правонарушениях, предусмотренных настоящим Законом, рассматриваются: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1) административными комиссиями, создаваемыми в порядке, предусмотренном </w:t>
      </w:r>
      <w:hyperlink r:id="rId20" w:history="1">
        <w:r w:rsidRPr="00B80604">
          <w:rPr>
            <w:rFonts w:ascii="Times New Roman" w:hAnsi="Times New Roman" w:cs="Times New Roman"/>
          </w:rPr>
          <w:t>Законом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29 декабря 2008 года N 145-оз "Об административных комиссиях в Иркутской области";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2) районными (городскими), районными в городах комиссиями по делам несовершеннолетних и защите их прав - в случае, если правонарушение совершено несовершеннолетними.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 xml:space="preserve">2. Утратила силу. - </w:t>
      </w:r>
      <w:hyperlink r:id="rId21" w:history="1">
        <w:r w:rsidRPr="00B80604">
          <w:rPr>
            <w:rFonts w:ascii="Times New Roman" w:hAnsi="Times New Roman" w:cs="Times New Roman"/>
          </w:rPr>
          <w:t>Закон</w:t>
        </w:r>
      </w:hyperlink>
      <w:r w:rsidRPr="00B80604">
        <w:rPr>
          <w:rFonts w:ascii="Times New Roman" w:hAnsi="Times New Roman" w:cs="Times New Roman"/>
        </w:rPr>
        <w:t xml:space="preserve"> Иркутской области от 09.10.2014 N 110-ОЗ.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8" w:name="Par82"/>
      <w:bookmarkEnd w:id="8"/>
      <w:r w:rsidRPr="00B80604">
        <w:rPr>
          <w:rFonts w:ascii="Times New Roman" w:hAnsi="Times New Roman" w:cs="Times New Roman"/>
        </w:rPr>
        <w:t>Статья 8. Порядок вступления настоящего Закона в силу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1. Настоящий Закон вступает в силу по истечении десяти дней со дня его официального опубликования.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2. Часть 2 статьи 7 вступает в силу с 1 января 2008 года, но не ранее чем через десять дней со дня его официального опубликования.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Губернатор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Иркутской области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А.Г.ТИШАНИН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Иркутск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29 декабря 2007 года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604">
        <w:rPr>
          <w:rFonts w:ascii="Times New Roman" w:hAnsi="Times New Roman" w:cs="Times New Roman"/>
        </w:rPr>
        <w:t>N 153-оз</w:t>
      </w: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604" w:rsidRPr="00B80604" w:rsidRDefault="00B8060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B4538" w:rsidRPr="00B80604" w:rsidRDefault="00CB4538">
      <w:pPr>
        <w:rPr>
          <w:rFonts w:ascii="Times New Roman" w:hAnsi="Times New Roman" w:cs="Times New Roman"/>
        </w:rPr>
      </w:pPr>
    </w:p>
    <w:sectPr w:rsidR="00CB4538" w:rsidRPr="00B80604" w:rsidSect="00B4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08" w:rsidRDefault="00634708" w:rsidP="00B80604">
      <w:pPr>
        <w:spacing w:after="0" w:line="240" w:lineRule="auto"/>
      </w:pPr>
      <w:r>
        <w:separator/>
      </w:r>
    </w:p>
  </w:endnote>
  <w:endnote w:type="continuationSeparator" w:id="0">
    <w:p w:rsidR="00634708" w:rsidRDefault="00634708" w:rsidP="00B8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08" w:rsidRDefault="00634708" w:rsidP="00B80604">
      <w:pPr>
        <w:spacing w:after="0" w:line="240" w:lineRule="auto"/>
      </w:pPr>
      <w:r>
        <w:separator/>
      </w:r>
    </w:p>
  </w:footnote>
  <w:footnote w:type="continuationSeparator" w:id="0">
    <w:p w:rsidR="00634708" w:rsidRDefault="00634708" w:rsidP="00B80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604"/>
    <w:rsid w:val="00634708"/>
    <w:rsid w:val="00B80604"/>
    <w:rsid w:val="00CB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0604"/>
  </w:style>
  <w:style w:type="paragraph" w:styleId="a5">
    <w:name w:val="footer"/>
    <w:basedOn w:val="a"/>
    <w:link w:val="a6"/>
    <w:uiPriority w:val="99"/>
    <w:semiHidden/>
    <w:unhideWhenUsed/>
    <w:rsid w:val="00B8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EB4005CE83898F6AC895DC2CFC4FA599AB00303FE9DA7D3420A8929733083A64FA71D045C608CA18D7E45Fo2G" TargetMode="External"/><Relationship Id="rId13" Type="http://schemas.openxmlformats.org/officeDocument/2006/relationships/hyperlink" Target="consultantplus://offline/ref=CFEB4005CE83898F6AC895DC2CFC4FA599AB003032E9DE7F3420A8929733083A64FA71D045C608CA18D7E25Fo7G" TargetMode="External"/><Relationship Id="rId18" Type="http://schemas.openxmlformats.org/officeDocument/2006/relationships/hyperlink" Target="consultantplus://offline/ref=CFEB4005CE83898F6AC895DC2CFC4FA599AB00303FE9D87A3020A8929733083A64FA71D045C608CA18D7E25Fo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FEB4005CE83898F6AC895DC2CFC4FA599AB00303FE9D87A3020A8929733083A64FA71D045C608CA18D7E25Fo4G" TargetMode="External"/><Relationship Id="rId7" Type="http://schemas.openxmlformats.org/officeDocument/2006/relationships/hyperlink" Target="consultantplus://offline/ref=CFEB4005CE83898F6AC895DC2CFC4FA599AB00303FE9DA7D3520A8929733083A64FA71D045C608CA18D6E45Fo2G" TargetMode="External"/><Relationship Id="rId12" Type="http://schemas.openxmlformats.org/officeDocument/2006/relationships/hyperlink" Target="consultantplus://offline/ref=CFEB4005CE83898F6AC895DC2CFC4FA599AB003032E9DE7F3420A8929733083A64FA71D045C608CA18D7E15Fo0G" TargetMode="External"/><Relationship Id="rId17" Type="http://schemas.openxmlformats.org/officeDocument/2006/relationships/hyperlink" Target="consultantplus://offline/ref=CFEB4005CE83898F6AC895DC2CFC4FA599AB00303FE9DA7D3420A8929733083A64FA71D045C608CA18D7E45Fo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EB4005CE83898F6AC895DC2CFC4FA599AB00303FE9D87A3020A8929733083A64FA71D045C608CA18D7E25Fo6G" TargetMode="External"/><Relationship Id="rId20" Type="http://schemas.openxmlformats.org/officeDocument/2006/relationships/hyperlink" Target="consultantplus://offline/ref=CFEB4005CE83898F6AC895DC2CFC4FA599AB00303FEED97A3720A8929733083A56o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EB4005CE83898F6AC895DC2CFC4FA599AB003032E9DE7F3420A8929733083A64FA71D045C608CA18D7E05FoFG" TargetMode="External"/><Relationship Id="rId11" Type="http://schemas.openxmlformats.org/officeDocument/2006/relationships/hyperlink" Target="consultantplus://offline/ref=CFEB4005CE83898F6AC895DC2CFC4FA599AB003032E9DE7F3420A8929733083A64FA71D045C608CA18D7E15Fo4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FEB4005CE83898F6AC895DC2CFC4FA599AB003032E9DE7F3420A8929733083A64FA71D045C608CA18D7E25Fo0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FEB4005CE83898F6AC895DC2CFC4FA599AB003032E9DE7F3420A8929733083A64FA71D045C608CA18D7E05FoEG" TargetMode="External"/><Relationship Id="rId19" Type="http://schemas.openxmlformats.org/officeDocument/2006/relationships/hyperlink" Target="consultantplus://offline/ref=CFEB4005CE83898F6AC895DC2CFC4FA599AB003032E9DE7F3420A8929733083A64FA71D045C608CA18D7E35FoF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FEB4005CE83898F6AC895DC2CFC4FA599AB00303FE9D87A3020A8929733083A64FA71D045C608CA18D7E15FoEG" TargetMode="External"/><Relationship Id="rId14" Type="http://schemas.openxmlformats.org/officeDocument/2006/relationships/hyperlink" Target="consultantplus://offline/ref=CFEB4005CE83898F6AC895DC2CFC4FA599AB003032E9DE7F3420A8929733083A64FA71D045C608CA18D7E25Fo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1296</Words>
  <Characters>7388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1</cp:revision>
  <dcterms:created xsi:type="dcterms:W3CDTF">2015-07-14T06:40:00Z</dcterms:created>
  <dcterms:modified xsi:type="dcterms:W3CDTF">2015-07-14T06:42:00Z</dcterms:modified>
</cp:coreProperties>
</file>