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C3" w:rsidRPr="002A27E0" w:rsidRDefault="002A3BC3" w:rsidP="002A3BC3">
      <w:pPr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A27E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2A3BC3" w:rsidRPr="002A27E0" w:rsidRDefault="002A3BC3" w:rsidP="002A3BC3">
      <w:pPr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A27E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2A3BC3" w:rsidRPr="002A27E0" w:rsidRDefault="002A3BC3" w:rsidP="002A3BC3">
      <w:pPr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3BC3" w:rsidRPr="002A27E0" w:rsidRDefault="002A3BC3" w:rsidP="002A3BC3">
      <w:pPr>
        <w:keepNext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A27E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2A3BC3" w:rsidRPr="002A27E0" w:rsidRDefault="002A3BC3" w:rsidP="002A3BC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762"/>
        <w:gridCol w:w="449"/>
        <w:gridCol w:w="1819"/>
        <w:gridCol w:w="794"/>
      </w:tblGrid>
      <w:tr w:rsidR="002A3BC3" w:rsidRPr="002A27E0" w:rsidTr="00133C89">
        <w:trPr>
          <w:cantSplit/>
          <w:trHeight w:val="220"/>
        </w:trPr>
        <w:tc>
          <w:tcPr>
            <w:tcW w:w="534" w:type="dxa"/>
          </w:tcPr>
          <w:p w:rsidR="002A3BC3" w:rsidRPr="002A27E0" w:rsidRDefault="002A3BC3" w:rsidP="00FC28BC">
            <w:pPr>
              <w:ind w:right="19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A27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ООт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bottom"/>
          </w:tcPr>
          <w:p w:rsidR="002A3BC3" w:rsidRPr="002A27E0" w:rsidRDefault="00133C89" w:rsidP="00133C89">
            <w:pPr>
              <w:ind w:right="282" w:firstLine="17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03.09.2015</w:t>
            </w:r>
          </w:p>
        </w:tc>
        <w:tc>
          <w:tcPr>
            <w:tcW w:w="449" w:type="dxa"/>
          </w:tcPr>
          <w:p w:rsidR="002A3BC3" w:rsidRPr="002A27E0" w:rsidRDefault="002A3BC3" w:rsidP="00FC28BC">
            <w:pPr>
              <w:ind w:right="2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7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bottom"/>
          </w:tcPr>
          <w:p w:rsidR="002A3BC3" w:rsidRPr="002A27E0" w:rsidRDefault="00133C89" w:rsidP="00133C89">
            <w:pPr>
              <w:ind w:right="-28"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№110-37-805-15</w:t>
            </w:r>
          </w:p>
        </w:tc>
        <w:tc>
          <w:tcPr>
            <w:tcW w:w="794" w:type="dxa"/>
            <w:vMerge w:val="restart"/>
          </w:tcPr>
          <w:p w:rsidR="002A3BC3" w:rsidRPr="002A27E0" w:rsidRDefault="002A3BC3" w:rsidP="00FC28BC">
            <w:pPr>
              <w:ind w:right="2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BC3" w:rsidRPr="002A27E0" w:rsidTr="00133C89">
        <w:trPr>
          <w:cantSplit/>
          <w:trHeight w:val="220"/>
        </w:trPr>
        <w:tc>
          <w:tcPr>
            <w:tcW w:w="4564" w:type="dxa"/>
            <w:gridSpan w:val="4"/>
          </w:tcPr>
          <w:p w:rsidR="002A3BC3" w:rsidRPr="002A27E0" w:rsidRDefault="002A3BC3" w:rsidP="00FC28BC">
            <w:pPr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A27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2A3BC3" w:rsidRPr="002A27E0" w:rsidRDefault="002A3BC3" w:rsidP="00FC28BC">
            <w:pPr>
              <w:ind w:right="2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3BC3" w:rsidRPr="002A27E0" w:rsidRDefault="002A3BC3" w:rsidP="002A3BC3">
      <w:pPr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A3BC3" w:rsidRPr="002A27E0" w:rsidRDefault="00FD1F3F" w:rsidP="002A3BC3">
      <w:pPr>
        <w:ind w:right="45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29.06.2015 № 110-37-591-15 «Об утверждени</w:t>
      </w:r>
      <w:r w:rsidR="008F3E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составе, порядке подготовки генерального плана городского округа муниципального образ</w:t>
      </w:r>
      <w:r w:rsidR="008F3E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«город Саянск» и внесения</w:t>
      </w: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него изменений»</w:t>
      </w:r>
    </w:p>
    <w:p w:rsidR="002A3BC3" w:rsidRPr="002A27E0" w:rsidRDefault="002A3BC3" w:rsidP="002A3B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BC3" w:rsidRPr="002A27E0" w:rsidRDefault="002A3BC3" w:rsidP="002A3B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FD1F3F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целях приведения </w:t>
      </w:r>
      <w:r w:rsidR="00486207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правового акта </w:t>
      </w:r>
      <w:r w:rsidR="00FD1F3F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соответствие</w:t>
      </w:r>
      <w:r w:rsidR="00486207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действующим законодательством Российской Федерации, на основании </w:t>
      </w:r>
      <w:r w:rsidR="00FD1F3F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 ст. 23, 25 Градостроительного кодекса Российской Федерации</w:t>
      </w:r>
      <w:r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86207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</w:t>
      </w:r>
      <w:r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486207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06.10.2003 № 131-ФЗ  «Об общих принципах организации местного самоуправления в Российской Федерации»,</w:t>
      </w:r>
      <w:r w:rsidRPr="002A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п.26 ч.1 ст.4 Устава муниципального образования «город Саянск», администрация городского округа  муниципального образования «город Саянск»</w:t>
      </w:r>
    </w:p>
    <w:p w:rsidR="002A3BC3" w:rsidRPr="002A27E0" w:rsidRDefault="002A3BC3" w:rsidP="0027748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27E0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Я Е Т:</w:t>
      </w:r>
    </w:p>
    <w:p w:rsidR="002A27E0" w:rsidRPr="008F3EA7" w:rsidRDefault="002A3BC3" w:rsidP="00277482">
      <w:pPr>
        <w:pStyle w:val="a7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A27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A27E0" w:rsidRPr="002A27E0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29.06.2015 № 110-37-591-15 «Об утверждении Положен</w:t>
      </w:r>
      <w:r w:rsidR="008F3EA7">
        <w:rPr>
          <w:rFonts w:ascii="Times New Roman" w:hAnsi="Times New Roman" w:cs="Times New Roman"/>
          <w:sz w:val="28"/>
          <w:szCs w:val="28"/>
        </w:rPr>
        <w:t xml:space="preserve">ия о составе, порядке </w:t>
      </w:r>
      <w:r w:rsidR="008F3EA7" w:rsidRPr="008F3EA7">
        <w:rPr>
          <w:rFonts w:ascii="Times New Roman" w:hAnsi="Times New Roman" w:cs="Times New Roman"/>
          <w:sz w:val="28"/>
          <w:szCs w:val="28"/>
        </w:rPr>
        <w:t>подготовки генерального плана городского округа муниципального образования «город Саянск» и внесения в него изменений»</w:t>
      </w:r>
      <w:r w:rsidR="000E42B7">
        <w:rPr>
          <w:rFonts w:ascii="Times New Roman" w:hAnsi="Times New Roman" w:cs="Times New Roman"/>
          <w:sz w:val="28"/>
          <w:szCs w:val="28"/>
        </w:rPr>
        <w:t>, опубликованн</w:t>
      </w:r>
      <w:r w:rsidR="00D70D34">
        <w:rPr>
          <w:rFonts w:ascii="Times New Roman" w:hAnsi="Times New Roman" w:cs="Times New Roman"/>
          <w:sz w:val="28"/>
          <w:szCs w:val="28"/>
        </w:rPr>
        <w:t>о</w:t>
      </w:r>
      <w:r w:rsidR="000E42B7">
        <w:rPr>
          <w:rFonts w:ascii="Times New Roman" w:hAnsi="Times New Roman" w:cs="Times New Roman"/>
          <w:sz w:val="28"/>
          <w:szCs w:val="28"/>
        </w:rPr>
        <w:t>е в газете «САЯНСКИЕ ЗОРИ» выпуск от 09.07.2015 № 26(3838) (вкладыш официальной информации, страницы 1-2)</w:t>
      </w:r>
      <w:r w:rsidR="008F3EA7">
        <w:rPr>
          <w:rFonts w:ascii="Times New Roman" w:hAnsi="Times New Roman" w:cs="Times New Roman"/>
          <w:sz w:val="28"/>
          <w:szCs w:val="28"/>
        </w:rPr>
        <w:t xml:space="preserve"> </w:t>
      </w:r>
      <w:r w:rsidR="002A27E0" w:rsidRPr="008F3EA7">
        <w:rPr>
          <w:rFonts w:ascii="Times New Roman" w:hAnsi="Times New Roman" w:cs="Times New Roman"/>
          <w:sz w:val="28"/>
          <w:szCs w:val="28"/>
        </w:rPr>
        <w:t>следующие</w:t>
      </w:r>
      <w:r w:rsidR="000E42B7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2A27E0" w:rsidRPr="008F3EA7">
        <w:rPr>
          <w:rFonts w:ascii="Times New Roman" w:hAnsi="Times New Roman" w:cs="Times New Roman"/>
          <w:sz w:val="28"/>
          <w:szCs w:val="28"/>
        </w:rPr>
        <w:t>:</w:t>
      </w:r>
    </w:p>
    <w:p w:rsidR="002A27E0" w:rsidRPr="002A27E0" w:rsidRDefault="00277482" w:rsidP="00526256">
      <w:pPr>
        <w:pStyle w:val="a7"/>
        <w:numPr>
          <w:ilvl w:val="1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256">
        <w:rPr>
          <w:rFonts w:ascii="Times New Roman" w:hAnsi="Times New Roman" w:cs="Times New Roman"/>
          <w:sz w:val="28"/>
          <w:szCs w:val="28"/>
        </w:rPr>
        <w:t xml:space="preserve"> Г</w:t>
      </w:r>
      <w:r w:rsidR="002A27E0" w:rsidRPr="002A27E0">
        <w:rPr>
          <w:rFonts w:ascii="Times New Roman" w:hAnsi="Times New Roman" w:cs="Times New Roman"/>
          <w:sz w:val="28"/>
          <w:szCs w:val="28"/>
        </w:rPr>
        <w:t>лав</w:t>
      </w:r>
      <w:r w:rsidR="00526256">
        <w:rPr>
          <w:rFonts w:ascii="Times New Roman" w:hAnsi="Times New Roman" w:cs="Times New Roman"/>
          <w:sz w:val="28"/>
          <w:szCs w:val="28"/>
        </w:rPr>
        <w:t>у</w:t>
      </w:r>
      <w:r w:rsidR="002A27E0" w:rsidRPr="002A27E0">
        <w:rPr>
          <w:rFonts w:ascii="Times New Roman" w:hAnsi="Times New Roman" w:cs="Times New Roman"/>
          <w:sz w:val="28"/>
          <w:szCs w:val="28"/>
        </w:rPr>
        <w:t xml:space="preserve"> </w:t>
      </w:r>
      <w:r w:rsidR="002A27E0" w:rsidRPr="002A27E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A27E0" w:rsidRPr="002A27E0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изложить в </w:t>
      </w:r>
      <w:r w:rsidR="00824EA7">
        <w:rPr>
          <w:rFonts w:ascii="Times New Roman" w:hAnsi="Times New Roman" w:cs="Times New Roman"/>
          <w:sz w:val="28"/>
          <w:szCs w:val="28"/>
        </w:rPr>
        <w:t>следующей</w:t>
      </w:r>
      <w:r w:rsidR="002A27E0" w:rsidRPr="002A27E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526256" w:rsidRDefault="002A27E0" w:rsidP="00526256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7E0">
        <w:rPr>
          <w:rFonts w:ascii="Times New Roman" w:hAnsi="Times New Roman" w:cs="Times New Roman"/>
          <w:sz w:val="28"/>
          <w:szCs w:val="28"/>
        </w:rPr>
        <w:t>«</w:t>
      </w:r>
      <w:r w:rsidR="0052625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2625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26256">
        <w:rPr>
          <w:rFonts w:ascii="Times New Roman" w:hAnsi="Times New Roman" w:cs="Times New Roman"/>
          <w:sz w:val="28"/>
          <w:szCs w:val="28"/>
        </w:rPr>
        <w:t>. СОСТАВ ПРОЕКТА ГЕНЕРАЛЬНОГО ПЛАНА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7E0">
        <w:rPr>
          <w:rFonts w:ascii="Times New Roman" w:hAnsi="Times New Roman" w:cs="Times New Roman"/>
          <w:sz w:val="28"/>
          <w:szCs w:val="28"/>
        </w:rPr>
        <w:t>1. Проект генерального плана, предложения о внесении в генеральный план изменений в соответствии с федеральным и областным законами содержат: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3031"/>
      <w:r w:rsidRPr="002A27E0">
        <w:rPr>
          <w:rFonts w:ascii="Times New Roman" w:hAnsi="Times New Roman" w:cs="Times New Roman"/>
          <w:sz w:val="28"/>
          <w:szCs w:val="28"/>
        </w:rPr>
        <w:t xml:space="preserve">1) положение о </w:t>
      </w:r>
      <w:hyperlink r:id="rId7" w:history="1">
        <w:r w:rsidRPr="002A27E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территориальном планировании</w:t>
        </w:r>
      </w:hyperlink>
      <w:r w:rsidRPr="002A27E0">
        <w:rPr>
          <w:rFonts w:ascii="Times New Roman" w:hAnsi="Times New Roman" w:cs="Times New Roman"/>
          <w:sz w:val="28"/>
          <w:szCs w:val="28"/>
        </w:rPr>
        <w:t>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3032"/>
      <w:bookmarkEnd w:id="0"/>
      <w:r w:rsidRPr="002A27E0">
        <w:rPr>
          <w:rFonts w:ascii="Times New Roman" w:hAnsi="Times New Roman" w:cs="Times New Roman"/>
          <w:sz w:val="28"/>
          <w:szCs w:val="28"/>
        </w:rPr>
        <w:t>2) карту планируемого размещения объектов местного значения городского округа;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3033"/>
      <w:bookmarkEnd w:id="1"/>
      <w:r w:rsidRPr="002A27E0">
        <w:rPr>
          <w:rFonts w:ascii="Times New Roman" w:hAnsi="Times New Roman" w:cs="Times New Roman"/>
          <w:sz w:val="28"/>
          <w:szCs w:val="28"/>
        </w:rPr>
        <w:t>3) карту границ населенных пунктов (в том числе границ образуемых населенных пунктов), входящих в состав городского округа;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3034"/>
      <w:bookmarkEnd w:id="2"/>
      <w:r w:rsidRPr="002A27E0">
        <w:rPr>
          <w:rFonts w:ascii="Times New Roman" w:hAnsi="Times New Roman" w:cs="Times New Roman"/>
          <w:sz w:val="28"/>
          <w:szCs w:val="28"/>
        </w:rPr>
        <w:t>4) карту функциональных зон городского округа.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304"/>
      <w:bookmarkEnd w:id="3"/>
      <w:r w:rsidRPr="002A27E0">
        <w:rPr>
          <w:rFonts w:ascii="Times New Roman" w:hAnsi="Times New Roman" w:cs="Times New Roman"/>
          <w:sz w:val="28"/>
          <w:szCs w:val="28"/>
        </w:rPr>
        <w:t>2. Положение о территориальном планировании, содержащееся в генеральном плане, включает в себя: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3041"/>
      <w:bookmarkEnd w:id="4"/>
      <w:r w:rsidRPr="002A27E0">
        <w:rPr>
          <w:rFonts w:ascii="Times New Roman" w:hAnsi="Times New Roman" w:cs="Times New Roman"/>
          <w:sz w:val="28"/>
          <w:szCs w:val="28"/>
        </w:rPr>
        <w:lastRenderedPageBreak/>
        <w:t>1) сведения о видах, назначении и наименованиях планируемых для размещения объектов местного значения городского округа,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3042"/>
      <w:bookmarkEnd w:id="5"/>
      <w:r w:rsidRPr="002A27E0">
        <w:rPr>
          <w:rFonts w:ascii="Times New Roman" w:hAnsi="Times New Roman" w:cs="Times New Roman"/>
          <w:sz w:val="28"/>
          <w:szCs w:val="28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305"/>
      <w:bookmarkEnd w:id="6"/>
      <w:r w:rsidRPr="002A27E0">
        <w:rPr>
          <w:rFonts w:ascii="Times New Roman" w:hAnsi="Times New Roman" w:cs="Times New Roman"/>
          <w:sz w:val="28"/>
          <w:szCs w:val="28"/>
        </w:rPr>
        <w:t>3. На указанных в под</w:t>
      </w:r>
      <w:hyperlink r:id="rId8" w:history="1">
        <w:r w:rsidRPr="002A27E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2-4 пункта </w:t>
        </w:r>
      </w:hyperlink>
      <w:r w:rsidRPr="002A27E0">
        <w:rPr>
          <w:rFonts w:ascii="Times New Roman" w:hAnsi="Times New Roman" w:cs="Times New Roman"/>
          <w:sz w:val="28"/>
          <w:szCs w:val="28"/>
        </w:rPr>
        <w:t>1 картах соответственно отображаются: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3051"/>
      <w:bookmarkEnd w:id="7"/>
      <w:r w:rsidRPr="002A27E0">
        <w:rPr>
          <w:rFonts w:ascii="Times New Roman" w:hAnsi="Times New Roman" w:cs="Times New Roman"/>
          <w:sz w:val="28"/>
          <w:szCs w:val="28"/>
        </w:rPr>
        <w:t>1) планируемые для размещения объекты местного значения городского округа, относящиеся к следующим областям: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30511"/>
      <w:bookmarkEnd w:id="8"/>
      <w:r w:rsidRPr="002A27E0">
        <w:rPr>
          <w:rFonts w:ascii="Times New Roman" w:hAnsi="Times New Roman" w:cs="Times New Roman"/>
          <w:sz w:val="28"/>
          <w:szCs w:val="28"/>
        </w:rPr>
        <w:t>а) электро-, тепло-, газо- и водоснабжение населения, водоотведение;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30512"/>
      <w:bookmarkEnd w:id="9"/>
      <w:r w:rsidRPr="002A27E0">
        <w:rPr>
          <w:rFonts w:ascii="Times New Roman" w:hAnsi="Times New Roman" w:cs="Times New Roman"/>
          <w:sz w:val="28"/>
          <w:szCs w:val="28"/>
        </w:rPr>
        <w:t>б) автомобильные дороги местного значения;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30513"/>
      <w:bookmarkEnd w:id="10"/>
      <w:r w:rsidRPr="002A27E0">
        <w:rPr>
          <w:rFonts w:ascii="Times New Roman" w:hAnsi="Times New Roman" w:cs="Times New Roman"/>
          <w:sz w:val="28"/>
          <w:szCs w:val="28"/>
        </w:rPr>
        <w:t>в) физическая культура и массовый спорт, образование, здравоохранение, утилизация и переработка бытовых и промышленных отходов;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30514"/>
      <w:bookmarkEnd w:id="11"/>
      <w:r w:rsidRPr="002A27E0">
        <w:rPr>
          <w:rFonts w:ascii="Times New Roman" w:hAnsi="Times New Roman" w:cs="Times New Roman"/>
          <w:sz w:val="28"/>
          <w:szCs w:val="28"/>
        </w:rPr>
        <w:t>г) иные области в связи с решением вопросов местного значения городского округа;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3052"/>
      <w:bookmarkEnd w:id="12"/>
      <w:r w:rsidRPr="002A27E0">
        <w:rPr>
          <w:rFonts w:ascii="Times New Roman" w:hAnsi="Times New Roman" w:cs="Times New Roman"/>
          <w:sz w:val="28"/>
          <w:szCs w:val="28"/>
        </w:rPr>
        <w:t>2) границы населенных пунктов (в том числе границы образуемых населенных пунктов), входящих в состав городского округа;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3053"/>
      <w:bookmarkEnd w:id="13"/>
      <w:r w:rsidRPr="002A27E0">
        <w:rPr>
          <w:rFonts w:ascii="Times New Roman" w:hAnsi="Times New Roman" w:cs="Times New Roman"/>
          <w:sz w:val="28"/>
          <w:szCs w:val="28"/>
        </w:rPr>
        <w:t>3)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местоположения линейных объектов федерального значения, линейных объектов регионального значения, линейных объектов местного значения.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306"/>
      <w:bookmarkEnd w:id="14"/>
      <w:r w:rsidRPr="002A27E0">
        <w:rPr>
          <w:rFonts w:ascii="Times New Roman" w:hAnsi="Times New Roman" w:cs="Times New Roman"/>
          <w:sz w:val="28"/>
          <w:szCs w:val="28"/>
        </w:rPr>
        <w:t>4. К генеральному плану прилагаются материалы по его обоснованию в текстовой форме и в виде карт.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307"/>
      <w:bookmarkEnd w:id="15"/>
      <w:r w:rsidRPr="002A27E0">
        <w:rPr>
          <w:rFonts w:ascii="Times New Roman" w:hAnsi="Times New Roman" w:cs="Times New Roman"/>
          <w:sz w:val="28"/>
          <w:szCs w:val="28"/>
        </w:rPr>
        <w:t>Материалы по обоснованию генерального плана в текстовой форме содержат: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3071"/>
      <w:bookmarkEnd w:id="16"/>
      <w:r w:rsidRPr="002A27E0">
        <w:rPr>
          <w:rFonts w:ascii="Times New Roman" w:hAnsi="Times New Roman" w:cs="Times New Roman"/>
          <w:sz w:val="28"/>
          <w:szCs w:val="28"/>
        </w:rPr>
        <w:t>1) сведения о планах и программах комплексного социально-экономического развития муниципального образования (при их наличии), для реализации которых осуществляется создание объектов местного значения городского округа;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3072"/>
      <w:bookmarkEnd w:id="17"/>
      <w:r w:rsidRPr="002A27E0">
        <w:rPr>
          <w:rFonts w:ascii="Times New Roman" w:hAnsi="Times New Roman" w:cs="Times New Roman"/>
          <w:sz w:val="28"/>
          <w:szCs w:val="28"/>
        </w:rPr>
        <w:t>2) обоснование выбранного варианта размещения объектов местного значения городского округа на основе анализа использования территорий городского округа, возможных направлений развития этих территорий и прогнозируемых ограничений их использования;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3073"/>
      <w:bookmarkEnd w:id="18"/>
      <w:r w:rsidRPr="002A27E0">
        <w:rPr>
          <w:rFonts w:ascii="Times New Roman" w:hAnsi="Times New Roman" w:cs="Times New Roman"/>
          <w:sz w:val="28"/>
          <w:szCs w:val="28"/>
        </w:rPr>
        <w:t>3) оценку возможного влияния планируемых для размещения объектов местного значения городского округа на комплексное развитие этих территорий;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3074"/>
      <w:bookmarkEnd w:id="19"/>
      <w:r w:rsidRPr="002A27E0">
        <w:rPr>
          <w:rFonts w:ascii="Times New Roman" w:hAnsi="Times New Roman" w:cs="Times New Roman"/>
          <w:sz w:val="28"/>
          <w:szCs w:val="28"/>
        </w:rPr>
        <w:t xml:space="preserve">4) утвержденные документами территориального планирования Российской Федерации, схемой территориального планирования Иркутской  области сведения о видах, назначении и наименованиях планируемых для размещения на территориях городского округа объектов федерального значения, объектов регионального значения, их основные характеристики, местоположение, </w:t>
      </w:r>
      <w:r w:rsidRPr="002A27E0">
        <w:rPr>
          <w:rFonts w:ascii="Times New Roman" w:hAnsi="Times New Roman" w:cs="Times New Roman"/>
          <w:sz w:val="28"/>
          <w:szCs w:val="28"/>
        </w:rPr>
        <w:lastRenderedPageBreak/>
        <w:t>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3076"/>
      <w:bookmarkEnd w:id="20"/>
      <w:r w:rsidRPr="002A27E0">
        <w:rPr>
          <w:rFonts w:ascii="Times New Roman" w:hAnsi="Times New Roman" w:cs="Times New Roman"/>
          <w:sz w:val="28"/>
          <w:szCs w:val="28"/>
        </w:rPr>
        <w:t>5) перечень и характеристику основных факторов риска возникновения чрезвычайных ситуаций природного и техногенного характера;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3077"/>
      <w:bookmarkEnd w:id="21"/>
      <w:r w:rsidRPr="002A27E0">
        <w:rPr>
          <w:rFonts w:ascii="Times New Roman" w:hAnsi="Times New Roman" w:cs="Times New Roman"/>
          <w:sz w:val="28"/>
          <w:szCs w:val="28"/>
        </w:rPr>
        <w:t>6) перечень земельных участков, которые включаются в границы населенных пунктов, входящих в состав 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использования.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2308"/>
      <w:bookmarkEnd w:id="22"/>
      <w:r w:rsidRPr="002A27E0">
        <w:rPr>
          <w:rFonts w:ascii="Times New Roman" w:hAnsi="Times New Roman" w:cs="Times New Roman"/>
          <w:sz w:val="28"/>
          <w:szCs w:val="28"/>
        </w:rPr>
        <w:t>5. Материалы по обоснованию генерального плана в виде карт отображают: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3081"/>
      <w:bookmarkEnd w:id="23"/>
      <w:r w:rsidRPr="002A27E0">
        <w:rPr>
          <w:rFonts w:ascii="Times New Roman" w:hAnsi="Times New Roman" w:cs="Times New Roman"/>
          <w:sz w:val="28"/>
          <w:szCs w:val="28"/>
        </w:rPr>
        <w:t>1) границы городского округа;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3082"/>
      <w:bookmarkEnd w:id="24"/>
      <w:r w:rsidRPr="002A27E0">
        <w:rPr>
          <w:rFonts w:ascii="Times New Roman" w:hAnsi="Times New Roman" w:cs="Times New Roman"/>
          <w:sz w:val="28"/>
          <w:szCs w:val="28"/>
        </w:rPr>
        <w:t>2) границы существующих населенных пунктов, входящих в состав городского округа;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3083"/>
      <w:bookmarkEnd w:id="25"/>
      <w:r w:rsidRPr="002A27E0">
        <w:rPr>
          <w:rFonts w:ascii="Times New Roman" w:hAnsi="Times New Roman" w:cs="Times New Roman"/>
          <w:sz w:val="28"/>
          <w:szCs w:val="28"/>
        </w:rPr>
        <w:t>3) местоположение существующих и строящихся объектов местного значения городского округа;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23085"/>
      <w:bookmarkEnd w:id="26"/>
      <w:r w:rsidRPr="002A27E0">
        <w:rPr>
          <w:rFonts w:ascii="Times New Roman" w:hAnsi="Times New Roman" w:cs="Times New Roman"/>
          <w:sz w:val="28"/>
          <w:szCs w:val="28"/>
        </w:rPr>
        <w:t>4) особо охраняемые природные территории федерального, регионального, местного значения;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23086"/>
      <w:bookmarkEnd w:id="27"/>
      <w:r w:rsidRPr="002A27E0">
        <w:rPr>
          <w:rFonts w:ascii="Times New Roman" w:hAnsi="Times New Roman" w:cs="Times New Roman"/>
          <w:sz w:val="28"/>
          <w:szCs w:val="28"/>
        </w:rPr>
        <w:t>5) территории объектов культурного наследия;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23087"/>
      <w:bookmarkEnd w:id="28"/>
      <w:r w:rsidRPr="002A27E0">
        <w:rPr>
          <w:rFonts w:ascii="Times New Roman" w:hAnsi="Times New Roman" w:cs="Times New Roman"/>
          <w:sz w:val="28"/>
          <w:szCs w:val="28"/>
        </w:rPr>
        <w:t>6) зоны с особыми условиями использования территорий;</w:t>
      </w:r>
      <w:bookmarkStart w:id="30" w:name="sub_23088"/>
      <w:bookmarkEnd w:id="29"/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7E0">
        <w:rPr>
          <w:rFonts w:ascii="Times New Roman" w:hAnsi="Times New Roman" w:cs="Times New Roman"/>
          <w:sz w:val="28"/>
          <w:szCs w:val="28"/>
        </w:rPr>
        <w:t>7) территории, подверженные риску возникновения чрезвычайных ситуаций природного и техногенного характера;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1" w:name="sub_23089"/>
      <w:bookmarkEnd w:id="30"/>
      <w:r w:rsidRPr="002A27E0">
        <w:rPr>
          <w:rFonts w:ascii="Times New Roman" w:hAnsi="Times New Roman" w:cs="Times New Roman"/>
          <w:sz w:val="28"/>
          <w:szCs w:val="28"/>
        </w:rPr>
        <w:t>8) иные объекты, иные территории и (или) зоны, которые оказали влияние на установление функциональных зон и (или) планируемое размещение объектов местного значения городского округа или объектов федерального значения, объектов регионального значения, объектов местного значения муниципального района.</w:t>
      </w:r>
      <w:bookmarkEnd w:id="31"/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31"/>
      <w:r w:rsidRPr="002A27E0">
        <w:rPr>
          <w:rFonts w:ascii="Times New Roman" w:hAnsi="Times New Roman" w:cs="Times New Roman"/>
          <w:sz w:val="28"/>
          <w:szCs w:val="28"/>
        </w:rPr>
        <w:t xml:space="preserve">   6. Карты, фрагменты карт представляются в масштабах, которые определяются техническим заданием заказчика на разработку проекта генерального плана, предложений о внесении в генеральный план изменений или разработчиком по согласованию с заказчиком, с учетом площади территории, на которую распространяется действие генерального плана, изменения  генерального плана, а также с учетом численности населения (существующей и прогнозируемой).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37"/>
      <w:bookmarkEnd w:id="32"/>
      <w:r w:rsidRPr="002A27E0">
        <w:rPr>
          <w:rFonts w:ascii="Times New Roman" w:hAnsi="Times New Roman" w:cs="Times New Roman"/>
          <w:sz w:val="28"/>
          <w:szCs w:val="28"/>
        </w:rPr>
        <w:t xml:space="preserve">   7. Карты, содержащиеся в проекте генерального плана, предложениях о внесении в генеральный план изменений, а также в составе материалов по обоснованию проекта генерального плана, предложений о внесении в генеральный план изменений могут быть разделены на планшеты. В этом случае на картах должны быть показаны границы планшетов.</w:t>
      </w:r>
      <w:bookmarkEnd w:id="33"/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7E0">
        <w:rPr>
          <w:rFonts w:ascii="Times New Roman" w:hAnsi="Times New Roman" w:cs="Times New Roman"/>
          <w:sz w:val="28"/>
          <w:szCs w:val="28"/>
        </w:rPr>
        <w:t xml:space="preserve">   8. К составу проекта генерального плана, предложений о внесении в генеральный план изменений и материалов по их обоснованию могут применяться и иные требования, указанные в Техническом задании</w:t>
      </w:r>
      <w:r w:rsidR="008F3EA7">
        <w:rPr>
          <w:rFonts w:ascii="Times New Roman" w:hAnsi="Times New Roman" w:cs="Times New Roman"/>
          <w:sz w:val="28"/>
          <w:szCs w:val="28"/>
        </w:rPr>
        <w:t>»</w:t>
      </w:r>
      <w:r w:rsidRPr="002A27E0">
        <w:rPr>
          <w:rFonts w:ascii="Times New Roman" w:hAnsi="Times New Roman" w:cs="Times New Roman"/>
          <w:sz w:val="28"/>
          <w:szCs w:val="28"/>
        </w:rPr>
        <w:t>.</w:t>
      </w:r>
    </w:p>
    <w:p w:rsidR="002A27E0" w:rsidRPr="002A27E0" w:rsidRDefault="00C2347E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27E0" w:rsidRPr="002A27E0">
        <w:rPr>
          <w:rFonts w:ascii="Times New Roman" w:hAnsi="Times New Roman" w:cs="Times New Roman"/>
          <w:sz w:val="28"/>
          <w:szCs w:val="28"/>
        </w:rPr>
        <w:t xml:space="preserve">2 Дополнить пункт 4 главы </w:t>
      </w:r>
      <w:r w:rsidR="002A27E0" w:rsidRPr="002A27E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A27E0" w:rsidRPr="002A27E0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0E42B7">
        <w:rPr>
          <w:rFonts w:ascii="Times New Roman" w:hAnsi="Times New Roman" w:cs="Times New Roman"/>
          <w:sz w:val="28"/>
          <w:szCs w:val="28"/>
        </w:rPr>
        <w:t>ами</w:t>
      </w:r>
      <w:r w:rsidR="002A27E0" w:rsidRPr="002A27E0">
        <w:rPr>
          <w:rFonts w:ascii="Times New Roman" w:hAnsi="Times New Roman" w:cs="Times New Roman"/>
          <w:sz w:val="28"/>
          <w:szCs w:val="28"/>
        </w:rPr>
        <w:t xml:space="preserve"> 4.1</w:t>
      </w:r>
      <w:r w:rsidR="000E42B7">
        <w:rPr>
          <w:rFonts w:ascii="Times New Roman" w:hAnsi="Times New Roman" w:cs="Times New Roman"/>
          <w:sz w:val="28"/>
          <w:szCs w:val="28"/>
        </w:rPr>
        <w:t xml:space="preserve"> - 4.5</w:t>
      </w:r>
      <w:r w:rsidR="002A27E0" w:rsidRPr="002A27E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A27E0" w:rsidRPr="002A27E0" w:rsidRDefault="002A27E0" w:rsidP="0027748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7E0">
        <w:rPr>
          <w:rFonts w:ascii="Times New Roman" w:hAnsi="Times New Roman" w:cs="Times New Roman"/>
          <w:sz w:val="28"/>
          <w:szCs w:val="28"/>
        </w:rPr>
        <w:lastRenderedPageBreak/>
        <w:t>«4.1 В течение пяти рабочих дней со дня окончания срока официального опубликования</w:t>
      </w:r>
      <w:r w:rsidR="008F3EA7">
        <w:rPr>
          <w:rFonts w:ascii="Times New Roman" w:hAnsi="Times New Roman" w:cs="Times New Roman"/>
          <w:sz w:val="28"/>
          <w:szCs w:val="28"/>
        </w:rPr>
        <w:t>,</w:t>
      </w:r>
      <w:r w:rsidRPr="002A27E0">
        <w:rPr>
          <w:rFonts w:ascii="Times New Roman" w:hAnsi="Times New Roman" w:cs="Times New Roman"/>
          <w:sz w:val="28"/>
          <w:szCs w:val="28"/>
        </w:rPr>
        <w:t xml:space="preserve"> предусмотренного пунктом 4 настоящего Положения</w:t>
      </w:r>
      <w:r w:rsidR="008F3EA7">
        <w:rPr>
          <w:rFonts w:ascii="Times New Roman" w:hAnsi="Times New Roman" w:cs="Times New Roman"/>
          <w:sz w:val="28"/>
          <w:szCs w:val="28"/>
        </w:rPr>
        <w:t>,</w:t>
      </w:r>
      <w:r w:rsidRPr="002A27E0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в лице </w:t>
      </w:r>
      <w:r w:rsidR="000E42B7">
        <w:rPr>
          <w:rFonts w:ascii="Times New Roman" w:hAnsi="Times New Roman" w:cs="Times New Roman"/>
          <w:sz w:val="28"/>
          <w:szCs w:val="28"/>
        </w:rPr>
        <w:t>К</w:t>
      </w:r>
      <w:r w:rsidRPr="002A27E0">
        <w:rPr>
          <w:rFonts w:ascii="Times New Roman" w:hAnsi="Times New Roman" w:cs="Times New Roman"/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 (далее – комитет по архитектуре и градостроительству) рассматривает поступившие предложения и подготавливает обобщенный и систематизированный свод предложений заинтересованных лиц (далее - свод предложений).</w:t>
      </w:r>
    </w:p>
    <w:p w:rsidR="002A27E0" w:rsidRPr="002A27E0" w:rsidRDefault="002A27E0" w:rsidP="00277482">
      <w:pPr>
        <w:pStyle w:val="a7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A27E0">
        <w:rPr>
          <w:rFonts w:ascii="Times New Roman" w:hAnsi="Times New Roman" w:cs="Times New Roman"/>
          <w:sz w:val="28"/>
          <w:szCs w:val="28"/>
        </w:rPr>
        <w:t>4.2 Разработчик проекта генерального плана в течение четырнадцати дней со дня поступления в его адрес свода предложений: </w:t>
      </w:r>
    </w:p>
    <w:p w:rsidR="002A27E0" w:rsidRPr="002A27E0" w:rsidRDefault="002A27E0" w:rsidP="00277482">
      <w:pPr>
        <w:pStyle w:val="a7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A27E0">
        <w:rPr>
          <w:rFonts w:ascii="Times New Roman" w:hAnsi="Times New Roman" w:cs="Times New Roman"/>
          <w:sz w:val="28"/>
          <w:szCs w:val="28"/>
        </w:rPr>
        <w:t>- изучает предложения заинтересованных лиц, включенные в свод предложений;</w:t>
      </w:r>
    </w:p>
    <w:p w:rsidR="002A27E0" w:rsidRPr="002A27E0" w:rsidRDefault="002A27E0" w:rsidP="00277482">
      <w:pPr>
        <w:pStyle w:val="a7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A27E0">
        <w:rPr>
          <w:rFonts w:ascii="Times New Roman" w:hAnsi="Times New Roman" w:cs="Times New Roman"/>
          <w:sz w:val="28"/>
          <w:szCs w:val="28"/>
        </w:rPr>
        <w:t>- в письменной форме выражает мнения по предложениям заинтересованных лиц на предмет возможности или невозможности их учета при разработке генерального плана городского округа;</w:t>
      </w:r>
    </w:p>
    <w:p w:rsidR="002A27E0" w:rsidRPr="002A27E0" w:rsidRDefault="002A27E0" w:rsidP="00277482">
      <w:pPr>
        <w:pStyle w:val="a7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A27E0">
        <w:rPr>
          <w:rFonts w:ascii="Times New Roman" w:hAnsi="Times New Roman" w:cs="Times New Roman"/>
          <w:sz w:val="28"/>
          <w:szCs w:val="28"/>
        </w:rPr>
        <w:t>- направляет мнения по предложениям заинтересованных лиц в комитет</w:t>
      </w:r>
      <w:r w:rsidR="00824EA7">
        <w:rPr>
          <w:rFonts w:ascii="Times New Roman" w:hAnsi="Times New Roman" w:cs="Times New Roman"/>
          <w:sz w:val="28"/>
          <w:szCs w:val="28"/>
        </w:rPr>
        <w:t xml:space="preserve"> </w:t>
      </w:r>
      <w:r w:rsidRPr="002A27E0">
        <w:rPr>
          <w:rFonts w:ascii="Times New Roman" w:hAnsi="Times New Roman" w:cs="Times New Roman"/>
          <w:sz w:val="28"/>
          <w:szCs w:val="28"/>
        </w:rPr>
        <w:t>по архитектуре и градостроительству.</w:t>
      </w:r>
    </w:p>
    <w:p w:rsidR="002A27E0" w:rsidRPr="002A27E0" w:rsidRDefault="002A27E0" w:rsidP="0027748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A27E0">
        <w:rPr>
          <w:rFonts w:ascii="Times New Roman" w:hAnsi="Times New Roman" w:cs="Times New Roman"/>
          <w:sz w:val="28"/>
          <w:szCs w:val="28"/>
        </w:rPr>
        <w:t xml:space="preserve">4.3 </w:t>
      </w:r>
      <w:r w:rsidRPr="002A27E0">
        <w:rPr>
          <w:rFonts w:ascii="Times New Roman" w:hAnsi="Times New Roman" w:cs="Times New Roman"/>
          <w:spacing w:val="2"/>
          <w:sz w:val="28"/>
          <w:szCs w:val="28"/>
        </w:rPr>
        <w:t>При наличии разногласий между комитетом по архитектуре и градостроительству и разработчиком проекта генерального плана городского округа по предложениям заинтересованных лиц для принятия решения по учету или отклонению предложений заинтересованных лиц комитет по архитектуре и градостроительству в течение пяти дней со дня получения от разработчика проекта генерального плана городского округа мнения по предложениям заинтересованных лиц проводит совещание с участием структурных подразделений администрации городского округа, к компетенции которых относятся содержащиеся в предложениях заинтересованных лиц вопросы, разработчика проекта генерального плана городского округа и, в случае необходимости, заинтересованного лица.</w:t>
      </w:r>
    </w:p>
    <w:p w:rsidR="002A27E0" w:rsidRPr="002A27E0" w:rsidRDefault="002A27E0" w:rsidP="0027748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A27E0">
        <w:rPr>
          <w:rFonts w:ascii="Times New Roman" w:hAnsi="Times New Roman" w:cs="Times New Roman"/>
          <w:spacing w:val="2"/>
          <w:sz w:val="28"/>
          <w:szCs w:val="28"/>
        </w:rPr>
        <w:t>4.4 В течение пяти рабочих дней со дня проведения совещания по результатам совещания принимается соответствующее решение, оформленное протоколом совещания, который утверждается председателем комитета по архитектуре и градостроительству.</w:t>
      </w:r>
    </w:p>
    <w:p w:rsidR="002A27E0" w:rsidRPr="002A27E0" w:rsidRDefault="002A27E0" w:rsidP="00277482">
      <w:pPr>
        <w:pStyle w:val="a7"/>
        <w:spacing w:line="240" w:lineRule="auto"/>
        <w:ind w:left="0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A27E0">
        <w:rPr>
          <w:rFonts w:ascii="Times New Roman" w:hAnsi="Times New Roman" w:cs="Times New Roman"/>
          <w:spacing w:val="2"/>
          <w:sz w:val="28"/>
          <w:szCs w:val="28"/>
        </w:rPr>
        <w:t>4.5 Комитет по архитектуре и градостроительству не позднее пяти рабочих дней со дня утверждения протокола для принятия решения по учету или отклонению предложений заинтересованных лиц направляет заинтересованным лицам в письменной форме сообщения об учете или отклонении их предложений».</w:t>
      </w:r>
    </w:p>
    <w:p w:rsidR="002A27E0" w:rsidRPr="002A27E0" w:rsidRDefault="00C2347E" w:rsidP="00277482">
      <w:pPr>
        <w:pStyle w:val="a7"/>
        <w:spacing w:line="240" w:lineRule="auto"/>
        <w:ind w:left="0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2A27E0" w:rsidRPr="002A27E0">
        <w:rPr>
          <w:rFonts w:ascii="Times New Roman" w:hAnsi="Times New Roman" w:cs="Times New Roman"/>
          <w:spacing w:val="2"/>
          <w:sz w:val="28"/>
          <w:szCs w:val="28"/>
        </w:rPr>
        <w:t xml:space="preserve">3 В </w:t>
      </w:r>
      <w:r w:rsidR="002A27E0" w:rsidRPr="002A27E0">
        <w:rPr>
          <w:rFonts w:ascii="Times New Roman" w:hAnsi="Times New Roman" w:cs="Times New Roman"/>
          <w:sz w:val="28"/>
          <w:szCs w:val="28"/>
        </w:rPr>
        <w:t xml:space="preserve">пункте 5 главы </w:t>
      </w:r>
      <w:r w:rsidR="002A27E0" w:rsidRPr="002A27E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A27E0" w:rsidRPr="002A27E0">
        <w:rPr>
          <w:rFonts w:ascii="Times New Roman" w:hAnsi="Times New Roman" w:cs="Times New Roman"/>
          <w:sz w:val="28"/>
          <w:szCs w:val="28"/>
        </w:rPr>
        <w:t xml:space="preserve"> слова «(далее</w:t>
      </w:r>
      <w:r w:rsidR="00275E6C">
        <w:rPr>
          <w:rFonts w:ascii="Times New Roman" w:hAnsi="Times New Roman" w:cs="Times New Roman"/>
          <w:sz w:val="28"/>
          <w:szCs w:val="28"/>
        </w:rPr>
        <w:t xml:space="preserve"> </w:t>
      </w:r>
      <w:r w:rsidR="002A27E0" w:rsidRPr="002A27E0">
        <w:rPr>
          <w:rFonts w:ascii="Times New Roman" w:hAnsi="Times New Roman" w:cs="Times New Roman"/>
          <w:sz w:val="28"/>
          <w:szCs w:val="28"/>
        </w:rPr>
        <w:t xml:space="preserve">- комитет по архитектуре и градостроительству)» исключить. </w:t>
      </w:r>
      <w:r w:rsidR="002A27E0" w:rsidRPr="002A27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2A27E0" w:rsidRPr="002A27E0" w:rsidRDefault="00C2347E" w:rsidP="00277482">
      <w:pPr>
        <w:pStyle w:val="a7"/>
        <w:spacing w:line="240" w:lineRule="auto"/>
        <w:ind w:left="0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2A27E0" w:rsidRPr="002A27E0">
        <w:rPr>
          <w:rFonts w:ascii="Times New Roman" w:hAnsi="Times New Roman" w:cs="Times New Roman"/>
          <w:spacing w:val="2"/>
          <w:sz w:val="28"/>
          <w:szCs w:val="28"/>
        </w:rPr>
        <w:t xml:space="preserve">4 Пункт 5 главы </w:t>
      </w:r>
      <w:r w:rsidR="002A27E0" w:rsidRPr="002A27E0">
        <w:rPr>
          <w:rFonts w:ascii="Times New Roman" w:hAnsi="Times New Roman" w:cs="Times New Roman"/>
          <w:spacing w:val="2"/>
          <w:sz w:val="28"/>
          <w:szCs w:val="28"/>
          <w:lang w:val="en-US"/>
        </w:rPr>
        <w:t>V</w:t>
      </w:r>
      <w:r w:rsidR="002A27E0" w:rsidRPr="002A27E0">
        <w:rPr>
          <w:rFonts w:ascii="Times New Roman" w:hAnsi="Times New Roman" w:cs="Times New Roman"/>
          <w:spacing w:val="2"/>
          <w:sz w:val="28"/>
          <w:szCs w:val="28"/>
        </w:rPr>
        <w:t xml:space="preserve"> изложить в </w:t>
      </w:r>
      <w:r w:rsidR="00824EA7">
        <w:rPr>
          <w:rFonts w:ascii="Times New Roman" w:hAnsi="Times New Roman" w:cs="Times New Roman"/>
          <w:spacing w:val="2"/>
          <w:sz w:val="28"/>
          <w:szCs w:val="28"/>
        </w:rPr>
        <w:t>следующей</w:t>
      </w:r>
      <w:r w:rsidR="002A27E0" w:rsidRPr="002A27E0">
        <w:rPr>
          <w:rFonts w:ascii="Times New Roman" w:hAnsi="Times New Roman" w:cs="Times New Roman"/>
          <w:spacing w:val="2"/>
          <w:sz w:val="28"/>
          <w:szCs w:val="28"/>
        </w:rPr>
        <w:t xml:space="preserve"> редакции:</w:t>
      </w:r>
    </w:p>
    <w:p w:rsidR="002A27E0" w:rsidRPr="002A27E0" w:rsidRDefault="002A27E0" w:rsidP="005B1E6C">
      <w:pPr>
        <w:pStyle w:val="a7"/>
        <w:spacing w:after="0" w:line="240" w:lineRule="auto"/>
        <w:ind w:left="0" w:firstLine="42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A27E0">
        <w:rPr>
          <w:rFonts w:ascii="Times New Roman" w:hAnsi="Times New Roman" w:cs="Times New Roman"/>
          <w:spacing w:val="2"/>
          <w:sz w:val="28"/>
          <w:szCs w:val="28"/>
        </w:rPr>
        <w:t>«5. Согласно части 12 статьи 25 Градостроительного кодекса Российской Федерации мэр городского округа принимает решение в виде постановления о согласии с проектом генерального плана и направлении согласованного или не согласованного в определенной части проекта генерального плана городского округа в Думу городского округа муниципального образования «город</w:t>
      </w:r>
      <w:r w:rsidR="005B1E6C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                                                     </w:t>
      </w:r>
      <w:r w:rsidR="0052625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B1E6C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                                                     </w:t>
      </w:r>
      <w:r w:rsidRPr="002A27E0">
        <w:rPr>
          <w:rFonts w:ascii="Times New Roman" w:hAnsi="Times New Roman" w:cs="Times New Roman"/>
          <w:spacing w:val="2"/>
          <w:sz w:val="28"/>
          <w:szCs w:val="28"/>
        </w:rPr>
        <w:t>Саянск», а также об отклонении такого проекта и о направлении его на доработку».</w:t>
      </w:r>
    </w:p>
    <w:p w:rsidR="002A27E0" w:rsidRPr="002A27E0" w:rsidRDefault="00C2347E" w:rsidP="00277482">
      <w:pPr>
        <w:pStyle w:val="a7"/>
        <w:spacing w:line="240" w:lineRule="auto"/>
        <w:ind w:left="0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1.</w:t>
      </w:r>
      <w:r w:rsidR="002A27E0" w:rsidRPr="002A27E0">
        <w:rPr>
          <w:rFonts w:ascii="Times New Roman" w:hAnsi="Times New Roman" w:cs="Times New Roman"/>
          <w:spacing w:val="2"/>
          <w:sz w:val="28"/>
          <w:szCs w:val="28"/>
        </w:rPr>
        <w:t xml:space="preserve">5 Пункт 2 главы </w:t>
      </w:r>
      <w:r w:rsidR="002A27E0" w:rsidRPr="002A27E0">
        <w:rPr>
          <w:rFonts w:ascii="Times New Roman" w:hAnsi="Times New Roman" w:cs="Times New Roman"/>
          <w:spacing w:val="2"/>
          <w:sz w:val="28"/>
          <w:szCs w:val="28"/>
          <w:lang w:val="en-US"/>
        </w:rPr>
        <w:t>VII</w:t>
      </w:r>
      <w:r w:rsidR="002A27E0" w:rsidRPr="002A27E0">
        <w:rPr>
          <w:rFonts w:ascii="Times New Roman" w:hAnsi="Times New Roman" w:cs="Times New Roman"/>
          <w:spacing w:val="2"/>
          <w:sz w:val="28"/>
          <w:szCs w:val="28"/>
        </w:rPr>
        <w:t xml:space="preserve"> изложить в </w:t>
      </w:r>
      <w:r w:rsidR="00824EA7">
        <w:rPr>
          <w:rFonts w:ascii="Times New Roman" w:hAnsi="Times New Roman" w:cs="Times New Roman"/>
          <w:spacing w:val="2"/>
          <w:sz w:val="28"/>
          <w:szCs w:val="28"/>
        </w:rPr>
        <w:t>следующей</w:t>
      </w:r>
      <w:r w:rsidR="002A27E0" w:rsidRPr="002A27E0">
        <w:rPr>
          <w:rFonts w:ascii="Times New Roman" w:hAnsi="Times New Roman" w:cs="Times New Roman"/>
          <w:spacing w:val="2"/>
          <w:sz w:val="28"/>
          <w:szCs w:val="28"/>
        </w:rPr>
        <w:t xml:space="preserve"> редакции:</w:t>
      </w:r>
    </w:p>
    <w:p w:rsidR="002A27E0" w:rsidRPr="002A27E0" w:rsidRDefault="002A27E0" w:rsidP="00277482">
      <w:pPr>
        <w:pStyle w:val="a7"/>
        <w:spacing w:line="240" w:lineRule="auto"/>
        <w:ind w:left="0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A27E0">
        <w:rPr>
          <w:rFonts w:ascii="Times New Roman" w:hAnsi="Times New Roman" w:cs="Times New Roman"/>
          <w:spacing w:val="2"/>
          <w:sz w:val="28"/>
          <w:szCs w:val="28"/>
        </w:rPr>
        <w:t>«2.</w:t>
      </w:r>
      <w:r w:rsidR="00824E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A27E0">
        <w:rPr>
          <w:rFonts w:ascii="Times New Roman" w:hAnsi="Times New Roman" w:cs="Times New Roman"/>
          <w:spacing w:val="2"/>
          <w:sz w:val="28"/>
          <w:szCs w:val="28"/>
        </w:rPr>
        <w:t xml:space="preserve">Решение в виде постановления о подготовке предложений о внесении изменений в генеральный план городского округа принимается мэром городского округа. Постановление о подготовке предложений о внесении изменений в генеральный план городского округа в течение семи дней после его принятия подлежит официальному опубликованию в газете «Саянские зори» и размещению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- </w:t>
      </w:r>
      <w:hyperlink r:id="rId9" w:history="1">
        <w:r w:rsidRPr="002A27E0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http</w:t>
        </w:r>
        <w:r w:rsidRPr="002A27E0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://</w:t>
        </w:r>
        <w:r w:rsidRPr="002A27E0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www</w:t>
        </w:r>
        <w:r w:rsidRPr="002A27E0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.</w:t>
        </w:r>
        <w:r w:rsidRPr="002A27E0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admsayansk</w:t>
        </w:r>
        <w:r w:rsidRPr="002A27E0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.</w:t>
        </w:r>
        <w:r w:rsidRPr="002A27E0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ru</w:t>
        </w:r>
      </w:hyperlink>
      <w:r w:rsidR="005F0777">
        <w:t>»</w:t>
      </w:r>
      <w:r w:rsidRPr="002A27E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2A27E0" w:rsidRPr="002A27E0" w:rsidRDefault="002A27E0" w:rsidP="0027748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A27E0">
        <w:rPr>
          <w:rFonts w:ascii="Times New Roman" w:hAnsi="Times New Roman" w:cs="Times New Roman"/>
          <w:spacing w:val="2"/>
          <w:sz w:val="28"/>
          <w:szCs w:val="28"/>
        </w:rPr>
        <w:t>Заинтересованные лица вправе направить свои предложения для учета при подготовке проекта внесения измене</w:t>
      </w:r>
      <w:r w:rsidR="008F3EA7">
        <w:rPr>
          <w:rFonts w:ascii="Times New Roman" w:hAnsi="Times New Roman" w:cs="Times New Roman"/>
          <w:spacing w:val="2"/>
          <w:sz w:val="28"/>
          <w:szCs w:val="28"/>
        </w:rPr>
        <w:t>ний в генеральный план в течение</w:t>
      </w:r>
      <w:r w:rsidRPr="002A27E0">
        <w:rPr>
          <w:rFonts w:ascii="Times New Roman" w:hAnsi="Times New Roman" w:cs="Times New Roman"/>
          <w:spacing w:val="2"/>
          <w:sz w:val="28"/>
          <w:szCs w:val="28"/>
        </w:rPr>
        <w:t xml:space="preserve"> тридцати дней со дня официального опубликования выше указанного постановления в газете «Саянские зори» и размещению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- </w:t>
      </w:r>
      <w:hyperlink r:id="rId10" w:history="1">
        <w:r w:rsidRPr="002A27E0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http</w:t>
        </w:r>
        <w:r w:rsidRPr="002A27E0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://</w:t>
        </w:r>
        <w:r w:rsidRPr="002A27E0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www</w:t>
        </w:r>
        <w:r w:rsidRPr="002A27E0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.</w:t>
        </w:r>
        <w:r w:rsidRPr="002A27E0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admsayansk</w:t>
        </w:r>
        <w:r w:rsidRPr="002A27E0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.</w:t>
        </w:r>
        <w:r w:rsidRPr="002A27E0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en-US"/>
          </w:rPr>
          <w:t>ru</w:t>
        </w:r>
      </w:hyperlink>
      <w:r w:rsidRPr="002A27E0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2A3BC3" w:rsidRDefault="00C2347E" w:rsidP="0027748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3BC3"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A3BC3" w:rsidRPr="00FF483A" w:rsidRDefault="00C2347E" w:rsidP="0027748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A3BC3"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дня его официального опубликования.</w:t>
      </w:r>
    </w:p>
    <w:p w:rsidR="002A3BC3" w:rsidRPr="00FF483A" w:rsidRDefault="002A3BC3" w:rsidP="002A3BC3">
      <w:pPr>
        <w:tabs>
          <w:tab w:val="num" w:pos="900"/>
        </w:tabs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777" w:rsidRDefault="005F0777" w:rsidP="002A3BC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2A3BC3" w:rsidRPr="00FF483A" w:rsidRDefault="005F0777" w:rsidP="002A3BC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A3BC3"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3BC3"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</w:p>
    <w:p w:rsidR="002A3BC3" w:rsidRPr="00FF483A" w:rsidRDefault="002A3BC3" w:rsidP="002A3BC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A3BC3" w:rsidRPr="00FF483A" w:rsidRDefault="002A3BC3" w:rsidP="002A3BC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7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F077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2A3BC3" w:rsidRDefault="002A3BC3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E6C" w:rsidRDefault="005B1E6C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E6C" w:rsidRDefault="005B1E6C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E6C" w:rsidRDefault="005B1E6C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E6C" w:rsidRDefault="005B1E6C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47E" w:rsidRDefault="00C2347E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7E0" w:rsidRPr="002A27E0" w:rsidRDefault="002A3BC3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Панкина А.С.</w:t>
      </w:r>
    </w:p>
    <w:p w:rsidR="002A3BC3" w:rsidRPr="002A27E0" w:rsidRDefault="002A3BC3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тел.8(39553)56166</w:t>
      </w:r>
    </w:p>
    <w:p w:rsidR="00410A64" w:rsidRDefault="00410A64" w:rsidP="00FD1F3F">
      <w:pPr>
        <w:tabs>
          <w:tab w:val="left" w:pos="8640"/>
        </w:tabs>
        <w:autoSpaceDE w:val="0"/>
        <w:autoSpaceDN w:val="0"/>
        <w:adjustRightInd w:val="0"/>
        <w:ind w:firstLine="0"/>
        <w:jc w:val="center"/>
      </w:pPr>
    </w:p>
    <w:sectPr w:rsidR="00410A64" w:rsidSect="00526256">
      <w:footerReference w:type="default" r:id="rId11"/>
      <w:pgSz w:w="11906" w:h="16838"/>
      <w:pgMar w:top="709" w:right="566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CFB" w:rsidRDefault="002C1CFB" w:rsidP="002A3BC3">
      <w:r>
        <w:separator/>
      </w:r>
    </w:p>
  </w:endnote>
  <w:endnote w:type="continuationSeparator" w:id="1">
    <w:p w:rsidR="002C1CFB" w:rsidRDefault="002C1CFB" w:rsidP="002A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BC3" w:rsidRDefault="002A3B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CFB" w:rsidRDefault="002C1CFB" w:rsidP="002A3BC3">
      <w:r>
        <w:separator/>
      </w:r>
    </w:p>
  </w:footnote>
  <w:footnote w:type="continuationSeparator" w:id="1">
    <w:p w:rsidR="002C1CFB" w:rsidRDefault="002C1CFB" w:rsidP="002A3B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B14B1"/>
    <w:multiLevelType w:val="multilevel"/>
    <w:tmpl w:val="37309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BC3"/>
    <w:rsid w:val="000444ED"/>
    <w:rsid w:val="00052981"/>
    <w:rsid w:val="000C1B68"/>
    <w:rsid w:val="000D08F7"/>
    <w:rsid w:val="000D6B95"/>
    <w:rsid w:val="000E42B7"/>
    <w:rsid w:val="000F48CF"/>
    <w:rsid w:val="00113D7D"/>
    <w:rsid w:val="00133C89"/>
    <w:rsid w:val="001547B7"/>
    <w:rsid w:val="001829A9"/>
    <w:rsid w:val="001D53F9"/>
    <w:rsid w:val="0020195E"/>
    <w:rsid w:val="00226825"/>
    <w:rsid w:val="00237D1A"/>
    <w:rsid w:val="002447A7"/>
    <w:rsid w:val="00275E6C"/>
    <w:rsid w:val="00277482"/>
    <w:rsid w:val="00291B70"/>
    <w:rsid w:val="002A27E0"/>
    <w:rsid w:val="002A3BC3"/>
    <w:rsid w:val="002C1CFB"/>
    <w:rsid w:val="003014FE"/>
    <w:rsid w:val="003904FA"/>
    <w:rsid w:val="00396C5A"/>
    <w:rsid w:val="003A6CF1"/>
    <w:rsid w:val="003B303E"/>
    <w:rsid w:val="003F7EEF"/>
    <w:rsid w:val="00410A64"/>
    <w:rsid w:val="00417BA0"/>
    <w:rsid w:val="00421B25"/>
    <w:rsid w:val="00426E9C"/>
    <w:rsid w:val="00486207"/>
    <w:rsid w:val="00486657"/>
    <w:rsid w:val="00492E1D"/>
    <w:rsid w:val="004932F1"/>
    <w:rsid w:val="004B6047"/>
    <w:rsid w:val="004D764F"/>
    <w:rsid w:val="00502CD1"/>
    <w:rsid w:val="00513A01"/>
    <w:rsid w:val="005162CB"/>
    <w:rsid w:val="00526256"/>
    <w:rsid w:val="005B1E6C"/>
    <w:rsid w:val="005B2A73"/>
    <w:rsid w:val="005C1D3A"/>
    <w:rsid w:val="005F0777"/>
    <w:rsid w:val="006237A8"/>
    <w:rsid w:val="00656F9D"/>
    <w:rsid w:val="006733C8"/>
    <w:rsid w:val="006C36CD"/>
    <w:rsid w:val="00706311"/>
    <w:rsid w:val="00715B42"/>
    <w:rsid w:val="00735A42"/>
    <w:rsid w:val="0077789C"/>
    <w:rsid w:val="007D27FE"/>
    <w:rsid w:val="007D3D27"/>
    <w:rsid w:val="00824EA7"/>
    <w:rsid w:val="008907FA"/>
    <w:rsid w:val="008B478F"/>
    <w:rsid w:val="008C05DD"/>
    <w:rsid w:val="008D3FC8"/>
    <w:rsid w:val="008E3E6A"/>
    <w:rsid w:val="008F3EA7"/>
    <w:rsid w:val="008F66C5"/>
    <w:rsid w:val="009F49B5"/>
    <w:rsid w:val="00A02DAE"/>
    <w:rsid w:val="00A35D63"/>
    <w:rsid w:val="00A90CD6"/>
    <w:rsid w:val="00A954BF"/>
    <w:rsid w:val="00A965DA"/>
    <w:rsid w:val="00AA5EEA"/>
    <w:rsid w:val="00AD253A"/>
    <w:rsid w:val="00B40194"/>
    <w:rsid w:val="00B45CBE"/>
    <w:rsid w:val="00BE2EEB"/>
    <w:rsid w:val="00C2347E"/>
    <w:rsid w:val="00C523B3"/>
    <w:rsid w:val="00CB4E22"/>
    <w:rsid w:val="00D435C2"/>
    <w:rsid w:val="00D4410A"/>
    <w:rsid w:val="00D539CE"/>
    <w:rsid w:val="00D61673"/>
    <w:rsid w:val="00D70D34"/>
    <w:rsid w:val="00DB4030"/>
    <w:rsid w:val="00DB6BF4"/>
    <w:rsid w:val="00DD2E7C"/>
    <w:rsid w:val="00DD7D13"/>
    <w:rsid w:val="00E43E74"/>
    <w:rsid w:val="00E524C0"/>
    <w:rsid w:val="00E826F3"/>
    <w:rsid w:val="00E9464D"/>
    <w:rsid w:val="00EA242F"/>
    <w:rsid w:val="00EC1EFA"/>
    <w:rsid w:val="00F15ADD"/>
    <w:rsid w:val="00F3183E"/>
    <w:rsid w:val="00F4607D"/>
    <w:rsid w:val="00FC45C9"/>
    <w:rsid w:val="00FD1F3F"/>
    <w:rsid w:val="00FE77C2"/>
    <w:rsid w:val="00FF4D1E"/>
    <w:rsid w:val="00FF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C3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3B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3BC3"/>
  </w:style>
  <w:style w:type="paragraph" w:styleId="a5">
    <w:name w:val="footer"/>
    <w:basedOn w:val="a"/>
    <w:link w:val="a6"/>
    <w:uiPriority w:val="99"/>
    <w:unhideWhenUsed/>
    <w:rsid w:val="002A3B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3BC3"/>
  </w:style>
  <w:style w:type="paragraph" w:styleId="a7">
    <w:name w:val="List Paragraph"/>
    <w:basedOn w:val="a"/>
    <w:uiPriority w:val="34"/>
    <w:qFormat/>
    <w:rsid w:val="002A27E0"/>
    <w:pPr>
      <w:spacing w:after="200" w:line="276" w:lineRule="auto"/>
      <w:ind w:left="720" w:firstLine="0"/>
      <w:contextualSpacing/>
      <w:jc w:val="left"/>
    </w:pPr>
  </w:style>
  <w:style w:type="character" w:styleId="a8">
    <w:name w:val="Hyperlink"/>
    <w:basedOn w:val="a0"/>
    <w:uiPriority w:val="99"/>
    <w:unhideWhenUsed/>
    <w:rsid w:val="002A27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2303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38258.10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a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Викторовна Панкина</dc:creator>
  <cp:keywords/>
  <dc:description/>
  <cp:lastModifiedBy>Шорохова Е.С.</cp:lastModifiedBy>
  <cp:revision>2</cp:revision>
  <cp:lastPrinted>2015-08-28T05:40:00Z</cp:lastPrinted>
  <dcterms:created xsi:type="dcterms:W3CDTF">2015-09-03T02:14:00Z</dcterms:created>
  <dcterms:modified xsi:type="dcterms:W3CDTF">2015-09-03T02:14:00Z</dcterms:modified>
</cp:coreProperties>
</file>