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5F408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F408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F408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5F4088" w:rsidRPr="005F4088" w:rsidRDefault="005F4088" w:rsidP="005F408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4088" w:rsidRPr="005F4088" w:rsidRDefault="005F4088" w:rsidP="005F408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4088" w:rsidRPr="005F4088" w:rsidRDefault="005F4088" w:rsidP="005F4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5F408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F4088" w:rsidRPr="005F4088" w:rsidTr="005C24C8">
        <w:trPr>
          <w:cantSplit/>
          <w:trHeight w:val="220"/>
        </w:trPr>
        <w:tc>
          <w:tcPr>
            <w:tcW w:w="534" w:type="dxa"/>
          </w:tcPr>
          <w:p w:rsidR="005F4088" w:rsidRPr="005F4088" w:rsidRDefault="005F4088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F40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F4088" w:rsidRPr="005F4088" w:rsidRDefault="00E1142F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23.03.2016г.</w:t>
            </w:r>
          </w:p>
        </w:tc>
        <w:tc>
          <w:tcPr>
            <w:tcW w:w="449" w:type="dxa"/>
          </w:tcPr>
          <w:p w:rsidR="005F4088" w:rsidRPr="005F4088" w:rsidRDefault="005F4088" w:rsidP="005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0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F4088" w:rsidRPr="005F4088" w:rsidRDefault="00E1142F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110-37-234-16</w:t>
            </w:r>
          </w:p>
        </w:tc>
        <w:tc>
          <w:tcPr>
            <w:tcW w:w="794" w:type="dxa"/>
            <w:vMerge w:val="restart"/>
          </w:tcPr>
          <w:p w:rsidR="005F4088" w:rsidRPr="005F4088" w:rsidRDefault="005F4088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088" w:rsidRPr="005F4088" w:rsidTr="005C24C8">
        <w:trPr>
          <w:cantSplit/>
          <w:trHeight w:val="220"/>
        </w:trPr>
        <w:tc>
          <w:tcPr>
            <w:tcW w:w="4139" w:type="dxa"/>
            <w:gridSpan w:val="4"/>
          </w:tcPr>
          <w:p w:rsidR="005F4088" w:rsidRPr="005F4088" w:rsidRDefault="005F4088" w:rsidP="005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5F40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5F40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5F40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F4088" w:rsidRPr="005F4088" w:rsidRDefault="005F4088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29"/>
        <w:gridCol w:w="320"/>
      </w:tblGrid>
      <w:tr w:rsidR="005F4088" w:rsidRPr="005F4088" w:rsidTr="005C6407">
        <w:trPr>
          <w:cantSplit/>
        </w:trPr>
        <w:tc>
          <w:tcPr>
            <w:tcW w:w="142" w:type="dxa"/>
          </w:tcPr>
          <w:p w:rsidR="005F4088" w:rsidRPr="005F4088" w:rsidRDefault="005F4088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F4088" w:rsidRPr="005F4088" w:rsidRDefault="005F4088" w:rsidP="005F4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5F4088" w:rsidRPr="005F4088" w:rsidRDefault="005F4088" w:rsidP="005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F408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29" w:type="dxa"/>
          </w:tcPr>
          <w:p w:rsidR="005F4088" w:rsidRPr="005C6407" w:rsidRDefault="005F4088" w:rsidP="005C6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D1108"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утверждении</w:t>
            </w:r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1108"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r w:rsid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="008D1108"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</w:t>
            </w:r>
            <w:r w:rsid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конкурс</w:t>
            </w:r>
            <w:r w:rsid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gramStart"/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Лучший</w:t>
            </w:r>
            <w:proofErr w:type="gramEnd"/>
            <w:r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профессии в сфере потребительского рынка»</w:t>
            </w:r>
            <w:r w:rsidR="008D1108" w:rsidRPr="005C64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2016 году</w:t>
            </w:r>
          </w:p>
        </w:tc>
        <w:tc>
          <w:tcPr>
            <w:tcW w:w="320" w:type="dxa"/>
          </w:tcPr>
          <w:p w:rsidR="005F4088" w:rsidRPr="005F4088" w:rsidRDefault="005F4088" w:rsidP="005F4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F408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407" w:rsidRPr="005F4088" w:rsidRDefault="005C6407" w:rsidP="005F4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88" w:rsidRPr="005C6407" w:rsidRDefault="005F4088" w:rsidP="005F40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профессионального мастерства работников потребительского рынка, повышения значимости и престижа профессии продавца, улучшения качества обслуживания населения муниципального образования «город Саянск», руководствуясь пунктом 15 части 1 статьи 16 Федерального закона от 06.10.2003</w:t>
      </w:r>
      <w:r w:rsidR="005B13EA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№ 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</w:t>
      </w:r>
      <w:r w:rsidR="00CC4E50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4E50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C4E50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13EA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C4E50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</w:t>
      </w:r>
      <w:r w:rsidR="00CC4E50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7-1</w:t>
      </w:r>
      <w:r w:rsidR="00CC4E50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муниципальной программы</w:t>
      </w:r>
      <w:proofErr w:type="gramEnd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«Поддержка и развитие субъектов малого и среднего предпринимательства в муниципальном образовании «город Саянск» на 201</w:t>
      </w:r>
      <w:r w:rsidR="00823BB5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23BB5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 статьями 4, 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F4088" w:rsidRPr="005C6407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F4088" w:rsidRPr="005C6407" w:rsidRDefault="005F4088" w:rsidP="00324EAB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23BB5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11508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</w:t>
      </w:r>
      <w:r w:rsid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 в сфере потребительского рынка» </w:t>
      </w:r>
      <w:r w:rsidR="008D1108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1.</w:t>
      </w:r>
    </w:p>
    <w:p w:rsidR="005F4088" w:rsidRPr="005C6407" w:rsidRDefault="005F4088" w:rsidP="00324EAB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связанных с проведением городского конкурса 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по профессии в сфере потребительского рынка»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37C"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сумме 3</w:t>
      </w:r>
      <w:r w:rsidR="00823BB5"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 тыс. руб., произвести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 на 201</w:t>
      </w:r>
      <w:r w:rsidR="00823BB5"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23BB5"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 в пределах сметы согласно приложению </w:t>
      </w:r>
      <w:r w:rsidR="00B22C76"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C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F4088" w:rsidRPr="005C6407" w:rsidRDefault="005F4088" w:rsidP="00823BB5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F4088" w:rsidRPr="005C6407" w:rsidRDefault="005F4088" w:rsidP="00823BB5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</w:t>
      </w:r>
      <w:r w:rsidR="00B22C76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</w:t>
      </w:r>
      <w:r w:rsidR="00E11508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мэра городского </w:t>
      </w:r>
      <w:r w:rsidR="000E75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1508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по экономической политике и финанс</w:t>
      </w:r>
      <w:r w:rsidR="00B22C76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407" w:rsidRPr="005C6407" w:rsidRDefault="005C6407" w:rsidP="005C6407">
      <w:pPr>
        <w:pStyle w:val="a6"/>
        <w:numPr>
          <w:ilvl w:val="0"/>
          <w:numId w:val="1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5F4088" w:rsidRPr="005C6407" w:rsidRDefault="005F4088" w:rsidP="005F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C6407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C6407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5F4088" w:rsidRPr="005C6407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B22C76" w:rsidRPr="005C6407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5F4088" w:rsidRPr="005C6407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C76" w:rsidRDefault="00B22C76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07" w:rsidRDefault="005C6407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07" w:rsidRDefault="005C6407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p w:rsidR="005F4088" w:rsidRPr="005F4088" w:rsidRDefault="005F4088" w:rsidP="005F408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4088" w:rsidRPr="005F4088" w:rsidSect="00E11508">
          <w:pgSz w:w="11906" w:h="16838" w:code="9"/>
          <w:pgMar w:top="1134" w:right="567" w:bottom="1134" w:left="1418" w:header="720" w:footer="720" w:gutter="0"/>
          <w:cols w:space="72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7"/>
        <w:gridCol w:w="5041"/>
      </w:tblGrid>
      <w:tr w:rsidR="005F4088" w:rsidRPr="005F4088" w:rsidTr="005C24C8">
        <w:tc>
          <w:tcPr>
            <w:tcW w:w="4967" w:type="dxa"/>
          </w:tcPr>
          <w:p w:rsidR="005F4088" w:rsidRPr="005F4088" w:rsidRDefault="005F4088" w:rsidP="005F4088">
            <w:pPr>
              <w:rPr>
                <w:sz w:val="26"/>
              </w:rPr>
            </w:pPr>
          </w:p>
        </w:tc>
        <w:tc>
          <w:tcPr>
            <w:tcW w:w="5041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Приложение 1</w:t>
            </w:r>
          </w:p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к постановлению администрации</w:t>
            </w:r>
          </w:p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городского округа муниципального образования «город Саянск»</w:t>
            </w:r>
          </w:p>
          <w:p w:rsidR="005F4088" w:rsidRPr="005F4088" w:rsidRDefault="005F4088" w:rsidP="00E1142F">
            <w:pPr>
              <w:rPr>
                <w:sz w:val="26"/>
              </w:rPr>
            </w:pPr>
            <w:r w:rsidRPr="005F4088">
              <w:rPr>
                <w:sz w:val="28"/>
                <w:szCs w:val="28"/>
              </w:rPr>
              <w:t>от</w:t>
            </w:r>
            <w:r w:rsidR="00E1142F">
              <w:rPr>
                <w:sz w:val="28"/>
                <w:szCs w:val="28"/>
              </w:rPr>
              <w:t xml:space="preserve"> 23.03.2016г. </w:t>
            </w:r>
            <w:r w:rsidRPr="005F4088">
              <w:rPr>
                <w:sz w:val="28"/>
                <w:szCs w:val="28"/>
              </w:rPr>
              <w:t xml:space="preserve">№ </w:t>
            </w:r>
            <w:r w:rsidR="00E1142F">
              <w:rPr>
                <w:sz w:val="28"/>
                <w:szCs w:val="28"/>
              </w:rPr>
              <w:t>110-37-234-16</w:t>
            </w:r>
          </w:p>
        </w:tc>
      </w:tr>
    </w:tbl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5F4088" w:rsidRPr="005F4088" w:rsidRDefault="00324EAB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5F4088" w:rsidRPr="005F408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F4088" w:rsidRPr="005F40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5F4088" w:rsidRPr="005F40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 в сфере потребительского рынка»</w:t>
      </w:r>
      <w:r w:rsidR="001E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</w:t>
      </w:r>
    </w:p>
    <w:p w:rsidR="005F4088" w:rsidRPr="005F4088" w:rsidRDefault="005F4088" w:rsidP="005F4088">
      <w:pPr>
        <w:tabs>
          <w:tab w:val="left" w:pos="360"/>
          <w:tab w:val="left" w:pos="540"/>
        </w:tabs>
        <w:spacing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F4088" w:rsidRPr="005F4088" w:rsidRDefault="003E3C86" w:rsidP="00E642ED">
      <w:pPr>
        <w:tabs>
          <w:tab w:val="left" w:pos="360"/>
          <w:tab w:val="left" w:pos="540"/>
        </w:tabs>
        <w:spacing w:after="1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Общие положения</w:t>
      </w:r>
    </w:p>
    <w:p w:rsidR="005F4088" w:rsidRPr="005F4088" w:rsidRDefault="005F4088" w:rsidP="005F40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 Настоящее Положение определяет порядок, условия организации и проведения городского конкурса «Лучший по профессии в сфере потребительского рынка» </w:t>
      </w:r>
      <w:r w:rsidR="001E1D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Конкурс).</w:t>
      </w:r>
    </w:p>
    <w:p w:rsidR="005F4088" w:rsidRDefault="005F4088" w:rsidP="005F408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5B0B4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 Целью проведения Конкурса является совершенствование профессионального мастерства работников сферы потребительского рынка, повышение значимости и престижа профессии продавца, улучшение качества обслуживания населения городского округа муниципального образования «город Саянск».</w:t>
      </w:r>
    </w:p>
    <w:p w:rsidR="005B0B4B" w:rsidRDefault="005B0B4B" w:rsidP="006B3E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3E9C" w:rsidRPr="006B3E9C">
        <w:rPr>
          <w:rFonts w:ascii="Times New Roman" w:hAnsi="Times New Roman" w:cs="Times New Roman"/>
          <w:sz w:val="28"/>
          <w:szCs w:val="28"/>
        </w:rPr>
        <w:t xml:space="preserve">3. </w:t>
      </w:r>
      <w:r w:rsidRPr="006B3E9C">
        <w:rPr>
          <w:rFonts w:ascii="Times New Roman" w:hAnsi="Times New Roman" w:cs="Times New Roman"/>
          <w:sz w:val="28"/>
          <w:szCs w:val="28"/>
          <w:lang w:eastAsia="ru-RU"/>
        </w:rPr>
        <w:t>Организатором Конкурса является администрация городского округа муниципального образования «город Саянск».</w:t>
      </w:r>
    </w:p>
    <w:p w:rsidR="005B0B4B" w:rsidRPr="006B3E9C" w:rsidRDefault="005B0B4B" w:rsidP="005B0B4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E9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B3E9C">
        <w:rPr>
          <w:rFonts w:ascii="Times New Roman" w:hAnsi="Times New Roman" w:cs="Times New Roman"/>
          <w:sz w:val="28"/>
          <w:szCs w:val="28"/>
          <w:lang w:eastAsia="ru-RU"/>
        </w:rPr>
        <w:t xml:space="preserve">. Уполномоченным органом по подготовке и проведению Конкурса </w:t>
      </w:r>
      <w:r w:rsidR="00442AC6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6B3E9C">
        <w:rPr>
          <w:rFonts w:ascii="Times New Roman" w:hAnsi="Times New Roman" w:cs="Times New Roman"/>
          <w:sz w:val="28"/>
          <w:szCs w:val="28"/>
          <w:lang w:eastAsia="ru-RU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</w:r>
    </w:p>
    <w:p w:rsidR="006B3E9C" w:rsidRPr="006B3E9C" w:rsidRDefault="005B0B4B" w:rsidP="006B3E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6B3E9C" w:rsidRPr="006B3E9C">
        <w:rPr>
          <w:rFonts w:ascii="Times New Roman" w:hAnsi="Times New Roman" w:cs="Times New Roman"/>
          <w:sz w:val="28"/>
          <w:szCs w:val="28"/>
        </w:rPr>
        <w:t>Используемые понятия:</w:t>
      </w:r>
    </w:p>
    <w:p w:rsidR="005B0B4B" w:rsidRDefault="005B0B4B" w:rsidP="006B3E9C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 -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продавец продовольственных </w:t>
      </w:r>
      <w:r w:rsidR="00442AC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непродовольственных</w:t>
      </w:r>
      <w:r w:rsidR="00442AC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товаров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желающий стать участником Конкурса;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B3E9C" w:rsidRPr="006B3E9C" w:rsidRDefault="006B3E9C" w:rsidP="006B3E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9C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0B4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B3E9C">
        <w:rPr>
          <w:rFonts w:ascii="Times New Roman" w:hAnsi="Times New Roman" w:cs="Times New Roman"/>
          <w:sz w:val="28"/>
          <w:szCs w:val="28"/>
        </w:rPr>
        <w:t xml:space="preserve">- </w:t>
      </w:r>
      <w:r w:rsidR="005B0B4B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продавец продовольственных</w:t>
      </w:r>
      <w:r w:rsidR="00442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5B0B4B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непродовольственных</w:t>
      </w:r>
      <w:r w:rsidR="00442AC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B0B4B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товаров</w:t>
      </w:r>
      <w:r w:rsidR="007200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0B4B">
        <w:rPr>
          <w:rFonts w:ascii="Times New Roman" w:hAnsi="Times New Roman" w:cs="Times New Roman"/>
          <w:sz w:val="28"/>
          <w:szCs w:val="28"/>
        </w:rPr>
        <w:t>подавший заявку на участие в Конкурсе</w:t>
      </w:r>
      <w:r w:rsidRPr="006B3E9C">
        <w:rPr>
          <w:rFonts w:ascii="Times New Roman" w:hAnsi="Times New Roman" w:cs="Times New Roman"/>
          <w:sz w:val="28"/>
          <w:szCs w:val="28"/>
        </w:rPr>
        <w:t>;</w:t>
      </w:r>
    </w:p>
    <w:p w:rsidR="006B3E9C" w:rsidRDefault="006B3E9C" w:rsidP="006B3E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9C">
        <w:rPr>
          <w:rFonts w:ascii="Times New Roman" w:hAnsi="Times New Roman" w:cs="Times New Roman"/>
          <w:sz w:val="28"/>
          <w:szCs w:val="28"/>
        </w:rPr>
        <w:t xml:space="preserve">конкурсная комиссия - комиссия, осуществляющая оценку участников </w:t>
      </w:r>
      <w:r w:rsidR="005B0B4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B3E9C">
        <w:rPr>
          <w:rFonts w:ascii="Times New Roman" w:hAnsi="Times New Roman" w:cs="Times New Roman"/>
          <w:sz w:val="28"/>
          <w:szCs w:val="28"/>
        </w:rPr>
        <w:t>и определ</w:t>
      </w:r>
      <w:r w:rsidR="00565853">
        <w:rPr>
          <w:rFonts w:ascii="Times New Roman" w:hAnsi="Times New Roman" w:cs="Times New Roman"/>
          <w:sz w:val="28"/>
          <w:szCs w:val="28"/>
        </w:rPr>
        <w:t xml:space="preserve">яющая </w:t>
      </w:r>
      <w:r w:rsidRPr="006B3E9C">
        <w:rPr>
          <w:rFonts w:ascii="Times New Roman" w:hAnsi="Times New Roman" w:cs="Times New Roman"/>
          <w:sz w:val="28"/>
          <w:szCs w:val="28"/>
        </w:rPr>
        <w:t>результат</w:t>
      </w:r>
      <w:r w:rsidR="00565853">
        <w:rPr>
          <w:rFonts w:ascii="Times New Roman" w:hAnsi="Times New Roman" w:cs="Times New Roman"/>
          <w:sz w:val="28"/>
          <w:szCs w:val="28"/>
        </w:rPr>
        <w:t>ы</w:t>
      </w:r>
      <w:r w:rsidR="005B0B4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6B3E9C">
        <w:rPr>
          <w:rFonts w:ascii="Times New Roman" w:hAnsi="Times New Roman" w:cs="Times New Roman"/>
          <w:sz w:val="28"/>
          <w:szCs w:val="28"/>
        </w:rPr>
        <w:t>.</w:t>
      </w:r>
    </w:p>
    <w:p w:rsidR="0072009B" w:rsidRDefault="0072009B" w:rsidP="006B3E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C86" w:rsidRPr="003E3C86" w:rsidRDefault="003E3C86" w:rsidP="00E642ED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C86">
        <w:rPr>
          <w:rFonts w:ascii="Times New Roman" w:hAnsi="Times New Roman" w:cs="Times New Roman"/>
          <w:sz w:val="28"/>
          <w:szCs w:val="28"/>
        </w:rPr>
        <w:t>II. Конкурсная комиссия</w:t>
      </w:r>
    </w:p>
    <w:p w:rsidR="003E3C86" w:rsidRPr="003E3C86" w:rsidRDefault="003E3C86" w:rsidP="003E3C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8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5853">
        <w:rPr>
          <w:rFonts w:ascii="Times New Roman" w:hAnsi="Times New Roman" w:cs="Times New Roman"/>
          <w:sz w:val="28"/>
          <w:szCs w:val="28"/>
        </w:rPr>
        <w:t>1</w:t>
      </w:r>
      <w:r w:rsidRPr="003E3C86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 конкурсной комиссии, </w:t>
      </w:r>
      <w:r w:rsidR="00565853">
        <w:rPr>
          <w:rFonts w:ascii="Times New Roman" w:hAnsi="Times New Roman" w:cs="Times New Roman"/>
          <w:sz w:val="28"/>
          <w:szCs w:val="28"/>
        </w:rPr>
        <w:t>заместителя председателя конкурсной комиссии,</w:t>
      </w:r>
      <w:r w:rsidRPr="003E3C86">
        <w:rPr>
          <w:rFonts w:ascii="Times New Roman" w:hAnsi="Times New Roman" w:cs="Times New Roman"/>
          <w:sz w:val="28"/>
          <w:szCs w:val="28"/>
        </w:rPr>
        <w:t xml:space="preserve"> секретаря конкурсной комиссии и членов конкурсной комиссии. В состав конкурсной комиссии входят не менее </w:t>
      </w:r>
      <w:r w:rsidR="00565853">
        <w:rPr>
          <w:rFonts w:ascii="Times New Roman" w:hAnsi="Times New Roman" w:cs="Times New Roman"/>
          <w:sz w:val="28"/>
          <w:szCs w:val="28"/>
        </w:rPr>
        <w:t>7</w:t>
      </w:r>
      <w:r w:rsidRPr="003E3C8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E3C86" w:rsidRPr="003E3C86" w:rsidRDefault="00565853" w:rsidP="003E3C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3E3C86" w:rsidRPr="003E3C86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включаются представители отраслевых (функциональных) отделов администрации городского округа муниципального образования «город Саянск», муниципальных учреждений, по согласованию представители организаций, осуществляющих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3E3C86" w:rsidRPr="003E3C86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продавцов, общественных объединений</w:t>
      </w:r>
      <w:r w:rsidR="003E3C86" w:rsidRPr="003E3C86">
        <w:rPr>
          <w:rFonts w:ascii="Times New Roman" w:hAnsi="Times New Roman" w:cs="Times New Roman"/>
          <w:sz w:val="28"/>
          <w:szCs w:val="28"/>
        </w:rPr>
        <w:t>.</w:t>
      </w:r>
    </w:p>
    <w:p w:rsidR="00565853" w:rsidRDefault="00565853" w:rsidP="003E3C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2.3. </w:t>
      </w:r>
      <w:r w:rsidR="003E3C86" w:rsidRPr="003E3C86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3E3C86" w:rsidRPr="003E3C86">
        <w:rPr>
          <w:rFonts w:ascii="Times New Roman" w:hAnsi="Times New Roman" w:cs="Times New Roman"/>
          <w:sz w:val="28"/>
          <w:szCs w:val="28"/>
        </w:rPr>
        <w:t>нием администрации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C86" w:rsidRPr="003E3C86" w:rsidRDefault="00565853" w:rsidP="0029329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3E3C86" w:rsidRPr="003E3C86">
        <w:rPr>
          <w:rFonts w:ascii="Times New Roman" w:hAnsi="Times New Roman" w:cs="Times New Roman"/>
          <w:sz w:val="28"/>
          <w:szCs w:val="28"/>
        </w:rPr>
        <w:t xml:space="preserve">Работа конкурсной комиссии осуществляется в форме заседаний. Заседание проводит председатель конкурсной </w:t>
      </w:r>
      <w:r w:rsidR="003E3C86" w:rsidRPr="0029329C">
        <w:rPr>
          <w:rFonts w:ascii="Times New Roman" w:hAnsi="Times New Roman" w:cs="Times New Roman"/>
          <w:sz w:val="28"/>
          <w:szCs w:val="28"/>
        </w:rPr>
        <w:t>комиссии</w:t>
      </w:r>
      <w:r w:rsidR="0029329C" w:rsidRPr="0029329C">
        <w:rPr>
          <w:rFonts w:ascii="Times New Roman" w:hAnsi="Times New Roman" w:cs="Times New Roman"/>
          <w:sz w:val="28"/>
          <w:szCs w:val="28"/>
        </w:rPr>
        <w:t xml:space="preserve"> или</w:t>
      </w:r>
      <w:r w:rsidR="0029329C">
        <w:t xml:space="preserve"> </w:t>
      </w:r>
      <w:r w:rsidR="0029329C" w:rsidRPr="0029329C">
        <w:rPr>
          <w:rFonts w:ascii="Times New Roman" w:hAnsi="Times New Roman" w:cs="Times New Roman"/>
          <w:sz w:val="28"/>
          <w:szCs w:val="28"/>
        </w:rPr>
        <w:t>в случае его</w:t>
      </w:r>
      <w:r w:rsidR="0029329C">
        <w:rPr>
          <w:rFonts w:ascii="Times New Roman" w:hAnsi="Times New Roman" w:cs="Times New Roman"/>
          <w:sz w:val="28"/>
          <w:szCs w:val="28"/>
        </w:rPr>
        <w:t xml:space="preserve"> о</w:t>
      </w:r>
      <w:r w:rsidR="0029329C" w:rsidRPr="0029329C">
        <w:rPr>
          <w:rFonts w:ascii="Times New Roman" w:hAnsi="Times New Roman" w:cs="Times New Roman"/>
          <w:sz w:val="28"/>
          <w:szCs w:val="28"/>
        </w:rPr>
        <w:t>тсутствия заместитель председателя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3C86" w:rsidRPr="003E3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C86" w:rsidRPr="003E3C86" w:rsidRDefault="00565853" w:rsidP="003E3C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E3C86" w:rsidRPr="003E3C86">
        <w:rPr>
          <w:rFonts w:ascii="Times New Roman" w:hAnsi="Times New Roman" w:cs="Times New Roman"/>
          <w:sz w:val="28"/>
          <w:szCs w:val="28"/>
        </w:rPr>
        <w:t>. Конкурсная комиссия правомочна решать вопросы, отнесенные к ее компетенции, если на заседании присутствуют более половины от общего числа лиц, входящих в состав конкурсной комиссии.</w:t>
      </w:r>
    </w:p>
    <w:p w:rsidR="003E3C86" w:rsidRPr="006B3E9C" w:rsidRDefault="00565853" w:rsidP="003E3C8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3E3C86" w:rsidRPr="003E3C86">
        <w:rPr>
          <w:rFonts w:ascii="Times New Roman" w:hAnsi="Times New Roman" w:cs="Times New Roman"/>
          <w:sz w:val="28"/>
          <w:szCs w:val="28"/>
        </w:rPr>
        <w:t>. Решение конкурсной комиссии оформляется протоколом, который подписывается секретарем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</w:t>
      </w:r>
      <w:r w:rsidRPr="00565853">
        <w:rPr>
          <w:rFonts w:ascii="Times New Roman" w:hAnsi="Times New Roman" w:cs="Times New Roman"/>
          <w:sz w:val="28"/>
          <w:szCs w:val="28"/>
        </w:rPr>
        <w:t xml:space="preserve"> </w:t>
      </w:r>
      <w:r w:rsidRPr="003E3C86">
        <w:rPr>
          <w:rFonts w:ascii="Times New Roman" w:hAnsi="Times New Roman" w:cs="Times New Roman"/>
          <w:sz w:val="28"/>
          <w:szCs w:val="28"/>
        </w:rPr>
        <w:t>председателем конкурсной комиссии либо в случае его отсутствия заместителем председателя конкурсной комиссии, председательствующим на заседании комиссии</w:t>
      </w:r>
      <w:r w:rsidR="003E3C86" w:rsidRPr="003E3C86">
        <w:rPr>
          <w:rFonts w:ascii="Times New Roman" w:hAnsi="Times New Roman" w:cs="Times New Roman"/>
          <w:sz w:val="28"/>
          <w:szCs w:val="28"/>
        </w:rPr>
        <w:t>.</w:t>
      </w:r>
    </w:p>
    <w:p w:rsidR="0029329C" w:rsidRDefault="0029329C" w:rsidP="005F4088">
      <w:pPr>
        <w:tabs>
          <w:tab w:val="left" w:pos="54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088" w:rsidRPr="005F4088" w:rsidRDefault="00E642ED" w:rsidP="00E642ED">
      <w:pPr>
        <w:tabs>
          <w:tab w:val="left" w:pos="54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 Организация и порядок проведения Конкурса</w:t>
      </w:r>
    </w:p>
    <w:p w:rsidR="005F4088" w:rsidRPr="005F4088" w:rsidRDefault="00E642ED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42E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 Участником Конкурса может стать продавец продовольственных </w:t>
      </w:r>
      <w:r w:rsidR="00442AC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непродовольственных</w:t>
      </w:r>
      <w:r w:rsidR="0081191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E3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товаров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3E3C86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юридического лица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индивидуального предпринимателя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розничную торговлю на территории городского округа муниципального образования «город Саянск»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ограничения по возрасту, имеющий профессиональную подготовку и стаж работы по специальности не менее 1 года.</w:t>
      </w:r>
    </w:p>
    <w:p w:rsidR="005F4088" w:rsidRPr="005F4088" w:rsidRDefault="00E642ED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.2. Участники конкурса должны обладать:</w:t>
      </w:r>
    </w:p>
    <w:p w:rsidR="005F4088" w:rsidRPr="005F4088" w:rsidRDefault="005F4088" w:rsidP="00324EAB">
      <w:pPr>
        <w:numPr>
          <w:ilvl w:val="0"/>
          <w:numId w:val="3"/>
        </w:numPr>
        <w:tabs>
          <w:tab w:val="left" w:pos="540"/>
          <w:tab w:val="left" w:pos="993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достаточными знаниями </w:t>
      </w:r>
      <w:r w:rsidR="00FB0291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</w:t>
      </w:r>
      <w:r w:rsidR="00FB0291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торгово-технологического процесса,</w:t>
      </w:r>
      <w:r w:rsidR="007E4F40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0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потребительских </w:t>
      </w:r>
      <w:r w:rsidR="00FB0291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свойств товаров</w:t>
      </w:r>
      <w:r w:rsidR="00FB0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нормативн</w:t>
      </w:r>
      <w:r w:rsidR="00FB0291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</w:t>
      </w:r>
      <w:r w:rsidR="00FB0291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, регламентирующих сферу торговли;</w:t>
      </w:r>
    </w:p>
    <w:p w:rsidR="005F4088" w:rsidRPr="009C6E08" w:rsidRDefault="005F4088" w:rsidP="00324EAB">
      <w:pPr>
        <w:numPr>
          <w:ilvl w:val="0"/>
          <w:numId w:val="3"/>
        </w:numPr>
        <w:tabs>
          <w:tab w:val="left" w:pos="540"/>
          <w:tab w:val="left" w:pos="993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6E08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профессиональными навыками обслуживания</w:t>
      </w:r>
      <w:r w:rsidR="009C6E08" w:rsidRPr="009C6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этикой общения с покупателями</w:t>
      </w:r>
      <w:r w:rsidRPr="009C6E0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F4088" w:rsidRPr="005F4088" w:rsidRDefault="00E642ED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42E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.3. Выдвижение претендент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участие в Конкурсе осуществляется</w:t>
      </w:r>
      <w:r w:rsidR="009C6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юридическим лицом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ем)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им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розничную торговлю на территории городского округа муниципального образования «город Саянск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 Допускается самовыдвижение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случае если индивидуальный предприниматель </w:t>
      </w:r>
      <w:r w:rsidR="007C7C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продавцо</w:t>
      </w:r>
      <w:r w:rsidR="007C7C7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Заявки на участие в Конкурсе направляются</w:t>
      </w:r>
      <w:r w:rsidR="005B13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(подаются)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отдел </w:t>
      </w:r>
      <w:r w:rsidR="005B13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экономического развития и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потребительского рынка Управления по экономике администрации городского округа муниципального образования «город Саянск» до </w:t>
      </w:r>
      <w:r w:rsidR="005B13EA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>15 мая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5B13E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адресу: г. Саянск, м-н Олимпийский, д. 30, </w:t>
      </w:r>
      <w:proofErr w:type="spellStart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каб</w:t>
      </w:r>
      <w:proofErr w:type="spellEnd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 309</w:t>
      </w:r>
      <w:r w:rsidR="005B13EA" w:rsidRPr="00B21A8A">
        <w:rPr>
          <w:sz w:val="28"/>
          <w:szCs w:val="28"/>
        </w:rPr>
        <w:t xml:space="preserve"> </w:t>
      </w:r>
      <w:r w:rsidR="005B13EA" w:rsidRPr="005B13EA">
        <w:rPr>
          <w:rFonts w:ascii="Times New Roman" w:hAnsi="Times New Roman" w:cs="Times New Roman"/>
          <w:sz w:val="28"/>
          <w:szCs w:val="28"/>
        </w:rPr>
        <w:t xml:space="preserve">или </w:t>
      </w:r>
      <w:r w:rsidR="008B7FF3">
        <w:rPr>
          <w:rFonts w:ascii="Times New Roman" w:hAnsi="Times New Roman" w:cs="Times New Roman"/>
          <w:sz w:val="28"/>
          <w:szCs w:val="28"/>
        </w:rPr>
        <w:t xml:space="preserve">по факсу: 5-70-37 или </w:t>
      </w:r>
      <w:r w:rsidR="005B13EA" w:rsidRPr="005B13EA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hyperlink r:id="rId6" w:history="1">
        <w:r w:rsidR="005B13EA" w:rsidRPr="005B13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minee</w:t>
        </w:r>
        <w:r w:rsidR="005B13EA" w:rsidRPr="005B13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va@admsayansk.irmail.ru</w:t>
        </w:r>
      </w:hyperlink>
      <w:r w:rsidR="005B13EA" w:rsidRPr="005B13E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5B13EA" w:rsidRPr="005B13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</w:t>
        </w:r>
        <w:r w:rsidR="005B13EA" w:rsidRPr="005B13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@admsayansk.irmail.ru</w:t>
        </w:r>
      </w:hyperlink>
      <w:r w:rsidR="005B13EA" w:rsidRPr="005B13EA">
        <w:rPr>
          <w:rFonts w:ascii="Times New Roman" w:hAnsi="Times New Roman" w:cs="Times New Roman"/>
          <w:sz w:val="28"/>
          <w:szCs w:val="28"/>
        </w:rPr>
        <w:t xml:space="preserve">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по форме согласно приложению</w:t>
      </w:r>
      <w:proofErr w:type="gramEnd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Положению. К заявке прилагается характеристика 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>претенден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та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участие в Конкурсе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B7FF3">
        <w:rPr>
          <w:rFonts w:ascii="Times New Roman" w:eastAsia="Calibri" w:hAnsi="Times New Roman" w:cs="Times New Roman"/>
          <w:sz w:val="28"/>
          <w:szCs w:val="28"/>
          <w:lang w:eastAsia="ru-RU"/>
        </w:rPr>
        <w:t>подписа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нная руководителем </w:t>
      </w:r>
      <w:r w:rsidR="007C7C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лица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(индивидуальным предпринимателем)</w:t>
      </w:r>
      <w:r w:rsidR="009C6E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график его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F4088" w:rsidRPr="005F4088" w:rsidRDefault="007C7C77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.4. Конкурс проводится по группам участников:</w:t>
      </w:r>
    </w:p>
    <w:p w:rsidR="005F4088" w:rsidRPr="005F4088" w:rsidRDefault="005F4088" w:rsidP="005F408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1) Продавец продовольственных товаров</w:t>
      </w:r>
      <w:r w:rsidR="008B7F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F4088" w:rsidRDefault="005F4088" w:rsidP="005F408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2) Продавец непродовольственных товаров.</w:t>
      </w:r>
    </w:p>
    <w:p w:rsidR="007C7C77" w:rsidRPr="007C7C77" w:rsidRDefault="007C7C77" w:rsidP="007C7C77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C77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</w:p>
    <w:p w:rsidR="005F4088" w:rsidRPr="005F4088" w:rsidRDefault="007C7C77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.5. Конкурс проводится в </w:t>
      </w:r>
      <w:r w:rsidR="008B7FF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этапа</w:t>
      </w:r>
      <w:r w:rsidR="008402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16 мая по </w:t>
      </w:r>
      <w:r w:rsidR="000752E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402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2016 года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908D4" w:rsidRDefault="00B8497F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ый этап проводится с </w:t>
      </w:r>
      <w:r w:rsidR="001908D4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402F7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908D4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</w:t>
      </w:r>
      <w:r w:rsidR="005F4088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1908D4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402F7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F4088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июня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включает оценку 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участников Конкурса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«скрытыми покупателями» на рабочих местах</w:t>
      </w:r>
      <w:r w:rsidR="008402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47B3" w:rsidRDefault="00B8497F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Втор</w:t>
      </w:r>
      <w:r w:rsidR="008402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ой этап проводится </w:t>
      </w:r>
      <w:r w:rsidR="008402F7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7947B3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0752E3" w:rsidRPr="00A46B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24 июня</w:t>
      </w:r>
      <w:r w:rsidR="00075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2016 года в администрации городского округа муниципального образования «город Саянск» </w:t>
      </w:r>
      <w:r w:rsidR="00075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включает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выполнение 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теоретического задания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форме тест</w:t>
      </w:r>
      <w:r w:rsidR="00981A80">
        <w:rPr>
          <w:rFonts w:ascii="Times New Roman" w:eastAsia="Calibri" w:hAnsi="Times New Roman" w:cs="Times New Roman"/>
          <w:sz w:val="28"/>
          <w:szCs w:val="28"/>
          <w:lang w:eastAsia="ru-RU"/>
        </w:rPr>
        <w:t>ирования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F4088" w:rsidRPr="005F4088" w:rsidRDefault="00B8497F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Трет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ий этап проводится </w:t>
      </w:r>
      <w:r w:rsidR="00324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позднее </w:t>
      </w:r>
      <w:r w:rsidR="007947B3" w:rsidRPr="00862EB8">
        <w:rPr>
          <w:rFonts w:ascii="Times New Roman" w:eastAsia="Calibri" w:hAnsi="Times New Roman" w:cs="Times New Roman"/>
          <w:sz w:val="28"/>
          <w:szCs w:val="28"/>
          <w:lang w:eastAsia="ru-RU"/>
        </w:rPr>
        <w:t>15 июля</w:t>
      </w:r>
      <w:r w:rsidR="007947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2016 года</w:t>
      </w:r>
      <w:r w:rsidR="007947B3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в Центр</w:t>
      </w:r>
      <w:r w:rsidR="0005593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народного творчества </w:t>
      </w:r>
      <w:r w:rsidR="000559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досуга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адресу: г. Саянск, </w:t>
      </w:r>
      <w:proofErr w:type="spellStart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65115B">
        <w:rPr>
          <w:rFonts w:ascii="Times New Roman" w:eastAsia="Calibri" w:hAnsi="Times New Roman" w:cs="Times New Roman"/>
          <w:sz w:val="28"/>
          <w:szCs w:val="28"/>
          <w:lang w:eastAsia="ru-RU"/>
        </w:rPr>
        <w:t>кр</w:t>
      </w:r>
      <w:proofErr w:type="spellEnd"/>
      <w:r w:rsidR="0065115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Юбилейны</w:t>
      </w:r>
      <w:r w:rsidR="00055939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proofErr w:type="gramEnd"/>
      <w:r w:rsidR="000559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д. 68 и включает выполнение 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трех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заданий: «Визитная карточка участника», «Реклама товара», «Книга отзывов и предложений».</w:t>
      </w:r>
    </w:p>
    <w:p w:rsidR="005F4088" w:rsidRPr="005F4088" w:rsidRDefault="007C7C77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.6. Для оценки 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участников Конкурса</w:t>
      </w:r>
      <w:r w:rsidR="006E3F99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B8497F">
        <w:rPr>
          <w:rFonts w:ascii="Times New Roman" w:eastAsia="Calibri" w:hAnsi="Times New Roman" w:cs="Times New Roman"/>
          <w:sz w:val="28"/>
          <w:szCs w:val="28"/>
          <w:lang w:eastAsia="ru-RU"/>
        </w:rPr>
        <w:t>перв</w:t>
      </w:r>
      <w:r w:rsidR="006718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этапе «скрыты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покупател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перечень которых утверждается конкурсной комиссией, посещают рабочие места 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E0669B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 в предприятиях торговли, где они постоянно работают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81A80">
        <w:rPr>
          <w:rFonts w:ascii="Times New Roman" w:eastAsia="Calibri" w:hAnsi="Times New Roman" w:cs="Times New Roman"/>
          <w:sz w:val="28"/>
          <w:szCs w:val="28"/>
          <w:lang w:eastAsia="ru-RU"/>
        </w:rPr>
        <w:t>осле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посещени</w:t>
      </w:r>
      <w:r w:rsidR="00981A8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мест участников Конкурса «скрытые покупатели» заполняют оценочные листы</w:t>
      </w:r>
      <w:r w:rsidR="006718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разработанные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экономического развития и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потребительского рынка Управления по экономике администрации городского округа муниципального образования «город Саянск»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передают их в конкурсную комиссию</w:t>
      </w:r>
      <w:r w:rsidR="00D228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подведения итогов первого этапа Конкурса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каждого 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участника Конкурса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заполняется 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четыре 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оценочных лист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228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Максимальная оценка 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критерия 1 бал.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 баллов суммируется по каждому оценочному листу. 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первого этапа определяется средн</w:t>
      </w:r>
      <w:r w:rsidR="003F640E">
        <w:rPr>
          <w:rFonts w:ascii="Times New Roman" w:eastAsia="Calibri" w:hAnsi="Times New Roman" w:cs="Times New Roman"/>
          <w:sz w:val="28"/>
          <w:szCs w:val="28"/>
          <w:lang w:eastAsia="ru-RU"/>
        </w:rPr>
        <w:t>яя сумма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бал</w:t>
      </w:r>
      <w:r w:rsidR="003F640E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четырех 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>оценочных листов.</w:t>
      </w:r>
    </w:p>
    <w:p w:rsidR="00B56CBB" w:rsidRDefault="007C7C77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.7. 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>второ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м этапе в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ыполнение теоретического задания 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участниками Конкурса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предусматривает оценку уровня знаний Закона Российской Федерации от 07.02.1992</w:t>
      </w:r>
      <w:r w:rsidR="006E3F99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 2300-1 «О защите прав потребителей», правил продажи отдельных видов товаров, утвержденных Постановлением Правительства Российской Федерации от 19.01.1998г. № 55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81A80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Конкурса в группе «Продавец продовольственных товаров» оцениваются дополнительно на знание санитарно-эпидемиологических требований к организациям торговли и обороту в них продовольствен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ного сырья и пищевых продуктов.</w:t>
      </w:r>
    </w:p>
    <w:p w:rsidR="00B56CBB" w:rsidRDefault="005F4088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Теоретическое задание проводится в форме тестирования. Каждому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участнику Конкурса в группе «Продавец продовольственных товаров»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предлагается ответить на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вопросов теста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, в группе «Продавец непродовольственных товаров» - на 15 вопросов теста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Из предлагаемых трех вариантов ответа на каждый вопрос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участнику Конкурса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выбрать один правильный ответ.</w:t>
      </w:r>
    </w:p>
    <w:p w:rsidR="009B2C4C" w:rsidRPr="009B2C4C" w:rsidRDefault="005F4088" w:rsidP="007C7C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Максимальная оценка за правильный ответ на вопрос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балл. Время, отводимое участникам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выполнения задания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группе «Продавец </w:t>
      </w:r>
    </w:p>
    <w:p w:rsidR="005F4088" w:rsidRPr="005F4088" w:rsidRDefault="00B56CBB" w:rsidP="009B2C4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продовольственных товаров» - 20 минут, в группе «Продавец непродовольственных товаров»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- 15 минут.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результатам второго этапа сумма набранных баллов за правильные ответы 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теста </w:t>
      </w:r>
      <w:r w:rsidR="00B0084F">
        <w:rPr>
          <w:rFonts w:ascii="Times New Roman" w:eastAsia="Calibri" w:hAnsi="Times New Roman" w:cs="Times New Roman"/>
          <w:sz w:val="28"/>
          <w:szCs w:val="28"/>
          <w:lang w:eastAsia="ru-RU"/>
        </w:rPr>
        <w:t>суммируется.</w:t>
      </w:r>
    </w:p>
    <w:p w:rsidR="003F640E" w:rsidRDefault="003F640E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К участию в 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>треть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этапе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допускаются не более 5 участников Конкурса по каждой группе, набравших по 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результата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>первог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</w:p>
    <w:p w:rsidR="003F640E" w:rsidRPr="003F640E" w:rsidRDefault="003F640E" w:rsidP="003F640E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5F4088" w:rsidRPr="005F4088" w:rsidRDefault="009B2C4C" w:rsidP="003F640E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второ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 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этап</w:t>
      </w:r>
      <w:r w:rsidR="00B56CBB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наибольшее количество баллов. Участники Конкурса, не прошедшие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трети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этап,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уведомляются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F4088" w:rsidRPr="005F4088" w:rsidRDefault="003F640E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>Трети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этап предусматривает выполнение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участниками Конкурса следующих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заданий.</w:t>
      </w:r>
    </w:p>
    <w:p w:rsidR="005F4088" w:rsidRPr="005F4088" w:rsidRDefault="005F4088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Задание 1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«Визитная карточка участника» (домашнее задание). Рассказ о себе, профессии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продавца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предпр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ятии, в котором работает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 Допускаются любые способы и методы выполнения задания. Возможно привлечение заранее подготовленной группы поддержки. При оценке задания конкурсная комиссия учитывает раскрыти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темы, умение представить значимость профессии, </w:t>
      </w:r>
      <w:r w:rsidR="009B2C4C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оригинальность 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приемов выполнения задания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F4088">
        <w:rPr>
          <w:rFonts w:ascii="Calibri" w:eastAsia="Calibri" w:hAnsi="Calibri" w:cs="Times New Roman"/>
          <w:color w:val="030303"/>
          <w:sz w:val="28"/>
          <w:szCs w:val="28"/>
          <w:lang w:eastAsia="ru-RU"/>
        </w:rPr>
        <w:t xml:space="preserve">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выступления до 3 минут. Максимальная оценка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баллов.</w:t>
      </w:r>
    </w:p>
    <w:p w:rsidR="005F4088" w:rsidRPr="005F4088" w:rsidRDefault="005F4088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Задание 2 – «Реклама товара» (домашнее задание). Товар для рекламы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Конкурса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выбирают самостоятельно (не более 1 наименования). При оценке задания конкурсная комиссия учитывает умение участника Конкурса достоверно и лаконично донести до покупателя потребительские свойства товара, оригинально представить его преимущества, умение убеждать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покупки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Время на представление задания до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минут. Максимальная оценка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B2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баллов.</w:t>
      </w:r>
    </w:p>
    <w:p w:rsidR="005F4088" w:rsidRDefault="005F4088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Задание 3 – «Книга отзывов и предложений». В ходе выполнения задания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участнику 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предлагается разрешить конфликтную ситуацию с покупателем (в форме </w:t>
      </w:r>
      <w:r w:rsidR="003F640E">
        <w:rPr>
          <w:rFonts w:ascii="Times New Roman" w:eastAsia="Calibri" w:hAnsi="Times New Roman" w:cs="Times New Roman"/>
          <w:sz w:val="28"/>
          <w:szCs w:val="28"/>
          <w:lang w:eastAsia="ru-RU"/>
        </w:rPr>
        <w:t>роле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>вой игры</w:t>
      </w:r>
      <w:r w:rsidR="004B39E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Время на разрешение конфликтной ситуации до </w:t>
      </w:r>
      <w:r w:rsidR="004613C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минут. Максимальная оценка – 5 баллов.</w:t>
      </w:r>
    </w:p>
    <w:p w:rsidR="00324EAB" w:rsidRDefault="00324EAB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третьего этапа суммируются набранные баллы за выполнение трех заданий.</w:t>
      </w:r>
    </w:p>
    <w:p w:rsidR="00535C1D" w:rsidRPr="005F4088" w:rsidRDefault="00535C1D" w:rsidP="005F40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088" w:rsidRPr="005F4088" w:rsidRDefault="003F640E" w:rsidP="00535C1D">
      <w:pPr>
        <w:tabs>
          <w:tab w:val="num" w:pos="0"/>
          <w:tab w:val="num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5F4088" w:rsidRPr="005F4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8497F" w:rsidRPr="00B8497F"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:rsidR="000E057D" w:rsidRDefault="003F640E" w:rsidP="000E057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5C1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E057D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в каждой группе участников у</w:t>
      </w:r>
      <w:r w:rsidR="000E057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чрежда</w:t>
      </w:r>
      <w:r w:rsidR="000E057D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0E05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0E057D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призовых места: 1, 2, 3.</w:t>
      </w:r>
    </w:p>
    <w:p w:rsidR="005F4088" w:rsidRDefault="003F640E" w:rsidP="000E057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057D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Конкурса признаются участники, набравшие в каждой группе наибольшее количество баллов по итогам </w:t>
      </w:r>
      <w:r w:rsidR="009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53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</w:t>
      </w:r>
    </w:p>
    <w:p w:rsidR="00535C1D" w:rsidRPr="00B8497F" w:rsidRDefault="008D1108" w:rsidP="000E05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8">
        <w:rPr>
          <w:rFonts w:ascii="Times New Roman" w:hAnsi="Times New Roman" w:cs="Times New Roman"/>
          <w:sz w:val="28"/>
          <w:szCs w:val="28"/>
        </w:rPr>
        <w:t>4</w:t>
      </w:r>
      <w:r w:rsidR="00535C1D">
        <w:rPr>
          <w:rFonts w:ascii="Times New Roman" w:hAnsi="Times New Roman" w:cs="Times New Roman"/>
          <w:sz w:val="28"/>
          <w:szCs w:val="28"/>
        </w:rPr>
        <w:t>.</w:t>
      </w:r>
      <w:r w:rsidR="000E057D">
        <w:rPr>
          <w:rFonts w:ascii="Times New Roman" w:hAnsi="Times New Roman" w:cs="Times New Roman"/>
          <w:sz w:val="28"/>
          <w:szCs w:val="28"/>
        </w:rPr>
        <w:t>3</w:t>
      </w:r>
      <w:r w:rsidR="00535C1D">
        <w:rPr>
          <w:rFonts w:ascii="Times New Roman" w:hAnsi="Times New Roman" w:cs="Times New Roman"/>
          <w:sz w:val="28"/>
          <w:szCs w:val="28"/>
        </w:rPr>
        <w:t>. </w:t>
      </w:r>
      <w:r w:rsidR="00535C1D" w:rsidRPr="00B8497F">
        <w:rPr>
          <w:rFonts w:ascii="Times New Roman" w:hAnsi="Times New Roman" w:cs="Times New Roman"/>
          <w:sz w:val="28"/>
          <w:szCs w:val="28"/>
        </w:rPr>
        <w:t xml:space="preserve">Результаты оценки участников </w:t>
      </w:r>
      <w:r w:rsidR="00535C1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35C1D" w:rsidRPr="00B8497F">
        <w:rPr>
          <w:rFonts w:ascii="Times New Roman" w:hAnsi="Times New Roman" w:cs="Times New Roman"/>
          <w:sz w:val="28"/>
          <w:szCs w:val="28"/>
        </w:rPr>
        <w:t>оформляются оценочными листами, подписанными конкурсной комиссией.</w:t>
      </w:r>
    </w:p>
    <w:p w:rsidR="00535C1D" w:rsidRPr="00B8497F" w:rsidRDefault="008D1108" w:rsidP="000E05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8">
        <w:rPr>
          <w:rFonts w:ascii="Times New Roman" w:hAnsi="Times New Roman" w:cs="Times New Roman"/>
          <w:sz w:val="28"/>
          <w:szCs w:val="28"/>
        </w:rPr>
        <w:t>4</w:t>
      </w:r>
      <w:r w:rsidR="000E057D">
        <w:rPr>
          <w:rFonts w:ascii="Times New Roman" w:hAnsi="Times New Roman" w:cs="Times New Roman"/>
          <w:sz w:val="28"/>
          <w:szCs w:val="28"/>
        </w:rPr>
        <w:t>.4</w:t>
      </w:r>
      <w:r w:rsidR="00535C1D" w:rsidRPr="00B8497F">
        <w:rPr>
          <w:rFonts w:ascii="Times New Roman" w:hAnsi="Times New Roman" w:cs="Times New Roman"/>
          <w:sz w:val="28"/>
          <w:szCs w:val="28"/>
        </w:rPr>
        <w:t xml:space="preserve">. В протоколе конкурсной комиссии указываются участники </w:t>
      </w:r>
      <w:r w:rsidR="00535C1D">
        <w:rPr>
          <w:rFonts w:ascii="Times New Roman" w:hAnsi="Times New Roman" w:cs="Times New Roman"/>
          <w:sz w:val="28"/>
          <w:szCs w:val="28"/>
        </w:rPr>
        <w:t>Конкурса</w:t>
      </w:r>
      <w:r w:rsidR="000E057D">
        <w:rPr>
          <w:rFonts w:ascii="Times New Roman" w:hAnsi="Times New Roman" w:cs="Times New Roman"/>
          <w:sz w:val="28"/>
          <w:szCs w:val="28"/>
        </w:rPr>
        <w:t>,</w:t>
      </w:r>
      <w:r w:rsidR="00535C1D">
        <w:rPr>
          <w:rFonts w:ascii="Times New Roman" w:hAnsi="Times New Roman" w:cs="Times New Roman"/>
          <w:sz w:val="28"/>
          <w:szCs w:val="28"/>
        </w:rPr>
        <w:t xml:space="preserve"> количество набранных баллов по каждому этапу Конкурса </w:t>
      </w:r>
      <w:r w:rsidR="00535C1D" w:rsidRPr="00B8497F">
        <w:rPr>
          <w:rFonts w:ascii="Times New Roman" w:hAnsi="Times New Roman" w:cs="Times New Roman"/>
          <w:sz w:val="28"/>
          <w:szCs w:val="28"/>
        </w:rPr>
        <w:t>и общее количество набранных ими баллов</w:t>
      </w:r>
      <w:r w:rsidR="000E057D">
        <w:rPr>
          <w:rFonts w:ascii="Times New Roman" w:hAnsi="Times New Roman" w:cs="Times New Roman"/>
          <w:sz w:val="28"/>
          <w:szCs w:val="28"/>
        </w:rPr>
        <w:t xml:space="preserve"> на основании оценочных листов.</w:t>
      </w:r>
    </w:p>
    <w:p w:rsidR="00535C1D" w:rsidRPr="00B8497F" w:rsidRDefault="008D1108" w:rsidP="000E05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8">
        <w:rPr>
          <w:rFonts w:ascii="Times New Roman" w:hAnsi="Times New Roman" w:cs="Times New Roman"/>
          <w:sz w:val="28"/>
          <w:szCs w:val="28"/>
        </w:rPr>
        <w:t>4</w:t>
      </w:r>
      <w:r w:rsidR="000E057D">
        <w:rPr>
          <w:rFonts w:ascii="Times New Roman" w:hAnsi="Times New Roman" w:cs="Times New Roman"/>
          <w:sz w:val="28"/>
          <w:szCs w:val="28"/>
        </w:rPr>
        <w:t>.5</w:t>
      </w:r>
      <w:r w:rsidR="00535C1D" w:rsidRPr="00B8497F">
        <w:rPr>
          <w:rFonts w:ascii="Times New Roman" w:hAnsi="Times New Roman" w:cs="Times New Roman"/>
          <w:sz w:val="28"/>
          <w:szCs w:val="28"/>
        </w:rPr>
        <w:t>. В случае равенства баллов, председатель конкурсной комиссии имеет право решающего голоса.</w:t>
      </w:r>
    </w:p>
    <w:p w:rsidR="005F4088" w:rsidRDefault="008D1108" w:rsidP="000E0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05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4088"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Победители Конкурса награждаются Дипломами и ценными призами.</w:t>
      </w:r>
    </w:p>
    <w:p w:rsidR="000E057D" w:rsidRPr="00B8497F" w:rsidRDefault="008D1108" w:rsidP="000E057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08">
        <w:rPr>
          <w:rFonts w:ascii="Times New Roman" w:hAnsi="Times New Roman" w:cs="Times New Roman"/>
          <w:sz w:val="28"/>
          <w:szCs w:val="28"/>
        </w:rPr>
        <w:t>4</w:t>
      </w:r>
      <w:r w:rsidR="000E057D">
        <w:rPr>
          <w:rFonts w:ascii="Times New Roman" w:hAnsi="Times New Roman" w:cs="Times New Roman"/>
          <w:sz w:val="28"/>
          <w:szCs w:val="28"/>
        </w:rPr>
        <w:t>.7. </w:t>
      </w:r>
      <w:r w:rsidR="000E057D" w:rsidRPr="00B8497F">
        <w:rPr>
          <w:rFonts w:ascii="Times New Roman" w:hAnsi="Times New Roman" w:cs="Times New Roman"/>
          <w:sz w:val="28"/>
          <w:szCs w:val="28"/>
        </w:rPr>
        <w:t>Конкурсная комиссия имеет право учреждать специальные призы</w:t>
      </w:r>
      <w:r w:rsidRPr="008D1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участия </w:t>
      </w:r>
      <w:r w:rsidR="000E057D" w:rsidRPr="00B8497F">
        <w:rPr>
          <w:rFonts w:ascii="Times New Roman" w:hAnsi="Times New Roman" w:cs="Times New Roman"/>
          <w:sz w:val="28"/>
          <w:szCs w:val="28"/>
        </w:rPr>
        <w:t>спонсор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E057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E057D" w:rsidRPr="00B8497F">
        <w:rPr>
          <w:rFonts w:ascii="Times New Roman" w:hAnsi="Times New Roman" w:cs="Times New Roman"/>
          <w:sz w:val="28"/>
          <w:szCs w:val="28"/>
        </w:rPr>
        <w:t>.</w:t>
      </w:r>
    </w:p>
    <w:p w:rsidR="000E057D" w:rsidRDefault="008D1108" w:rsidP="00AB02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05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0E057D" w:rsidRPr="00B8497F">
        <w:rPr>
          <w:rFonts w:ascii="Times New Roman" w:hAnsi="Times New Roman" w:cs="Times New Roman"/>
          <w:sz w:val="28"/>
          <w:szCs w:val="28"/>
        </w:rPr>
        <w:t>.</w:t>
      </w:r>
      <w:r w:rsidR="00AB025A">
        <w:rPr>
          <w:rFonts w:ascii="Times New Roman" w:hAnsi="Times New Roman" w:cs="Times New Roman"/>
          <w:sz w:val="28"/>
          <w:szCs w:val="28"/>
        </w:rPr>
        <w:t> </w:t>
      </w:r>
      <w:r w:rsidR="000E057D" w:rsidRPr="00B8497F">
        <w:rPr>
          <w:rFonts w:ascii="Times New Roman" w:hAnsi="Times New Roman" w:cs="Times New Roman"/>
          <w:sz w:val="28"/>
          <w:szCs w:val="28"/>
        </w:rPr>
        <w:t xml:space="preserve">Награждение победителей и участников </w:t>
      </w:r>
      <w:r w:rsidR="000E057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E057D" w:rsidRPr="00B8497F">
        <w:rPr>
          <w:rFonts w:ascii="Times New Roman" w:hAnsi="Times New Roman" w:cs="Times New Roman"/>
          <w:sz w:val="28"/>
          <w:szCs w:val="28"/>
        </w:rPr>
        <w:t xml:space="preserve">осуществляется конкурсной комиссии в </w:t>
      </w:r>
      <w:r w:rsidR="000E057D"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r w:rsidR="000E057D" w:rsidRPr="00B8497F">
        <w:rPr>
          <w:rFonts w:ascii="Times New Roman" w:hAnsi="Times New Roman" w:cs="Times New Roman"/>
          <w:sz w:val="28"/>
          <w:szCs w:val="28"/>
        </w:rPr>
        <w:t>день проведения</w:t>
      </w:r>
      <w:r w:rsidR="000E057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E057D" w:rsidRPr="00B8497F">
        <w:rPr>
          <w:rFonts w:ascii="Times New Roman" w:hAnsi="Times New Roman" w:cs="Times New Roman"/>
          <w:sz w:val="28"/>
          <w:szCs w:val="28"/>
        </w:rPr>
        <w:t>.</w:t>
      </w:r>
    </w:p>
    <w:p w:rsidR="00324EAB" w:rsidRDefault="00324EAB" w:rsidP="00324E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24EAB" w:rsidRPr="00324EAB" w:rsidRDefault="002A014A" w:rsidP="00324E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0E057D" w:rsidRPr="00B8497F" w:rsidRDefault="008D1108" w:rsidP="00324E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E05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E057D" w:rsidRPr="00B8497F">
        <w:rPr>
          <w:rFonts w:ascii="Times New Roman" w:hAnsi="Times New Roman" w:cs="Times New Roman"/>
          <w:sz w:val="28"/>
          <w:szCs w:val="28"/>
        </w:rPr>
        <w:t>.</w:t>
      </w:r>
      <w:r w:rsidR="00AB025A">
        <w:rPr>
          <w:rFonts w:ascii="Times New Roman" w:hAnsi="Times New Roman" w:cs="Times New Roman"/>
          <w:sz w:val="28"/>
          <w:szCs w:val="28"/>
        </w:rPr>
        <w:t> </w:t>
      </w:r>
      <w:r w:rsidR="000E057D" w:rsidRPr="00B8497F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0E057D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0E057D" w:rsidRPr="00B8497F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публикуется в газете «Саянские зори».</w:t>
      </w:r>
    </w:p>
    <w:p w:rsidR="000E057D" w:rsidRPr="00B8497F" w:rsidRDefault="008D1108" w:rsidP="00AB02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057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E057D" w:rsidRPr="00B8497F">
        <w:rPr>
          <w:rFonts w:ascii="Times New Roman" w:hAnsi="Times New Roman" w:cs="Times New Roman"/>
          <w:sz w:val="28"/>
          <w:szCs w:val="28"/>
        </w:rPr>
        <w:t xml:space="preserve">. Все вопросы, связанные с проведением </w:t>
      </w:r>
      <w:r w:rsidR="000E057D">
        <w:rPr>
          <w:rFonts w:ascii="Times New Roman" w:hAnsi="Times New Roman" w:cs="Times New Roman"/>
          <w:sz w:val="28"/>
          <w:szCs w:val="28"/>
        </w:rPr>
        <w:t>К</w:t>
      </w:r>
      <w:r w:rsidR="000E057D" w:rsidRPr="00B8497F">
        <w:rPr>
          <w:rFonts w:ascii="Times New Roman" w:hAnsi="Times New Roman" w:cs="Times New Roman"/>
          <w:sz w:val="28"/>
          <w:szCs w:val="28"/>
        </w:rPr>
        <w:t xml:space="preserve">онкурса и определением </w:t>
      </w:r>
      <w:r w:rsidR="00AB025A">
        <w:rPr>
          <w:rFonts w:ascii="Times New Roman" w:hAnsi="Times New Roman" w:cs="Times New Roman"/>
          <w:sz w:val="28"/>
          <w:szCs w:val="28"/>
        </w:rPr>
        <w:t xml:space="preserve">его </w:t>
      </w:r>
      <w:r w:rsidR="000E057D" w:rsidRPr="00B8497F">
        <w:rPr>
          <w:rFonts w:ascii="Times New Roman" w:hAnsi="Times New Roman" w:cs="Times New Roman"/>
          <w:sz w:val="28"/>
          <w:szCs w:val="28"/>
        </w:rPr>
        <w:t>результатов, не урегулированные настоящим По</w:t>
      </w:r>
      <w:r w:rsidR="00AB025A">
        <w:rPr>
          <w:rFonts w:ascii="Times New Roman" w:hAnsi="Times New Roman" w:cs="Times New Roman"/>
          <w:sz w:val="28"/>
          <w:szCs w:val="28"/>
        </w:rPr>
        <w:t>ложением</w:t>
      </w:r>
      <w:r w:rsidR="000E057D" w:rsidRPr="00B8497F">
        <w:rPr>
          <w:rFonts w:ascii="Times New Roman" w:hAnsi="Times New Roman" w:cs="Times New Roman"/>
          <w:sz w:val="28"/>
          <w:szCs w:val="28"/>
        </w:rPr>
        <w:t>, разрешаются в соответствии с законодательством Российской Федерации.</w:t>
      </w:r>
    </w:p>
    <w:p w:rsidR="000E057D" w:rsidRPr="005F4088" w:rsidRDefault="000E057D" w:rsidP="00A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025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5F4088" w:rsidRPr="00AB025A" w:rsidRDefault="005F4088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36A8" w:rsidRPr="00AB025A" w:rsidRDefault="009836A8" w:rsidP="00AB02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36A8" w:rsidRPr="00AB025A" w:rsidRDefault="009836A8" w:rsidP="00AB02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36A8" w:rsidRPr="00AB025A" w:rsidRDefault="009836A8" w:rsidP="00AB02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088" w:rsidRPr="00AB025A" w:rsidRDefault="005F4088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4088" w:rsidRDefault="005F4088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025A" w:rsidRDefault="00AB025A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108" w:rsidRDefault="008D1108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108" w:rsidRDefault="008D1108" w:rsidP="00AB02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4EAB" w:rsidRDefault="00324EAB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p w:rsidR="008D1108" w:rsidRPr="008D1108" w:rsidRDefault="002A014A" w:rsidP="008D1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F4088" w:rsidRPr="005F4088" w:rsidTr="005C24C8">
        <w:tc>
          <w:tcPr>
            <w:tcW w:w="5068" w:type="dxa"/>
          </w:tcPr>
          <w:p w:rsidR="005F4088" w:rsidRPr="005F4088" w:rsidRDefault="005F4088" w:rsidP="005F4088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69" w:type="dxa"/>
          </w:tcPr>
          <w:p w:rsidR="005F4088" w:rsidRPr="005F4088" w:rsidRDefault="005F4088" w:rsidP="005F4088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eastAsia="Calibri"/>
                <w:sz w:val="28"/>
                <w:szCs w:val="28"/>
              </w:rPr>
            </w:pPr>
            <w:r w:rsidRPr="005F4088"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  <w:p w:rsidR="005F4088" w:rsidRPr="005F4088" w:rsidRDefault="005F4088" w:rsidP="007416E9">
            <w:pPr>
              <w:widowControl w:val="0"/>
              <w:autoSpaceDE w:val="0"/>
              <w:autoSpaceDN w:val="0"/>
              <w:adjustRightInd w:val="0"/>
              <w:spacing w:line="218" w:lineRule="auto"/>
              <w:rPr>
                <w:rFonts w:eastAsia="Calibri"/>
                <w:sz w:val="28"/>
                <w:szCs w:val="28"/>
              </w:rPr>
            </w:pPr>
            <w:r w:rsidRPr="005F4088">
              <w:rPr>
                <w:rFonts w:eastAsia="Calibri"/>
                <w:sz w:val="28"/>
                <w:szCs w:val="28"/>
              </w:rPr>
              <w:t xml:space="preserve">к Положению </w:t>
            </w:r>
            <w:r w:rsidR="007416E9">
              <w:rPr>
                <w:rFonts w:eastAsia="Calibri"/>
                <w:sz w:val="28"/>
                <w:szCs w:val="28"/>
              </w:rPr>
              <w:t xml:space="preserve">о </w:t>
            </w:r>
            <w:r w:rsidRPr="005F4088">
              <w:rPr>
                <w:rFonts w:eastAsia="Calibri"/>
                <w:sz w:val="28"/>
                <w:szCs w:val="28"/>
              </w:rPr>
              <w:t>городско</w:t>
            </w:r>
            <w:r w:rsidR="007416E9">
              <w:rPr>
                <w:rFonts w:eastAsia="Calibri"/>
                <w:sz w:val="28"/>
                <w:szCs w:val="28"/>
              </w:rPr>
              <w:t>м</w:t>
            </w:r>
            <w:r w:rsidRPr="005F4088">
              <w:rPr>
                <w:rFonts w:eastAsia="Calibri"/>
                <w:sz w:val="28"/>
                <w:szCs w:val="28"/>
              </w:rPr>
              <w:t xml:space="preserve"> конкурс</w:t>
            </w:r>
            <w:r w:rsidR="007416E9">
              <w:rPr>
                <w:rFonts w:eastAsia="Calibri"/>
                <w:sz w:val="28"/>
                <w:szCs w:val="28"/>
              </w:rPr>
              <w:t>е</w:t>
            </w:r>
            <w:r w:rsidRPr="005F4088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5F4088">
              <w:rPr>
                <w:rFonts w:eastAsia="Calibri"/>
                <w:sz w:val="28"/>
                <w:szCs w:val="28"/>
              </w:rPr>
              <w:t>Лучший</w:t>
            </w:r>
            <w:proofErr w:type="gramEnd"/>
            <w:r w:rsidRPr="005F4088">
              <w:rPr>
                <w:rFonts w:eastAsia="Calibri"/>
                <w:sz w:val="28"/>
                <w:szCs w:val="28"/>
              </w:rPr>
              <w:t xml:space="preserve"> по профессии в сфере потребительского рынка»</w:t>
            </w:r>
          </w:p>
        </w:tc>
      </w:tr>
    </w:tbl>
    <w:p w:rsidR="005F4088" w:rsidRPr="005F4088" w:rsidRDefault="005F4088" w:rsidP="005F4088">
      <w:pPr>
        <w:widowControl w:val="0"/>
        <w:autoSpaceDE w:val="0"/>
        <w:autoSpaceDN w:val="0"/>
        <w:adjustRightInd w:val="0"/>
        <w:spacing w:after="0" w:line="218" w:lineRule="auto"/>
        <w:ind w:left="5400" w:hanging="18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F4088" w:rsidRPr="005F4088" w:rsidRDefault="005F4088" w:rsidP="005F4088">
      <w:pPr>
        <w:tabs>
          <w:tab w:val="num" w:pos="0"/>
          <w:tab w:val="left" w:pos="7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088" w:rsidRPr="005F4088" w:rsidRDefault="005F4088" w:rsidP="005F4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F4088" w:rsidRPr="005F4088" w:rsidRDefault="005F4088" w:rsidP="005F40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городском конкурсе «</w:t>
      </w:r>
      <w:proofErr w:type="gramStart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 в сфере потребительского рынка»</w:t>
      </w:r>
      <w:r w:rsidR="00B0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</w:t>
      </w: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участник</w:t>
      </w:r>
      <w:r w:rsidR="008D1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конкурса «</w:t>
      </w:r>
      <w:proofErr w:type="gramStart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 в сфере потребительского рынка»</w:t>
      </w: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6969"/>
      </w:tblGrid>
      <w:tr w:rsidR="005F4088" w:rsidRPr="005F4088" w:rsidTr="005C24C8">
        <w:tc>
          <w:tcPr>
            <w:tcW w:w="3168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/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Дата, год рождения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/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Образование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/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Место работы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/>
        </w:tc>
      </w:tr>
      <w:tr w:rsidR="005F4088" w:rsidRPr="005F4088" w:rsidTr="005C24C8">
        <w:tc>
          <w:tcPr>
            <w:tcW w:w="3168" w:type="dxa"/>
          </w:tcPr>
          <w:p w:rsidR="005F4088" w:rsidRPr="005F4088" w:rsidRDefault="00EF7BA7" w:rsidP="005F4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</w:t>
            </w:r>
            <w:r w:rsidR="005F4088" w:rsidRPr="005F4088">
              <w:rPr>
                <w:sz w:val="28"/>
                <w:szCs w:val="28"/>
              </w:rPr>
              <w:t>ность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/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Стаж работы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>
            <w:pPr>
              <w:jc w:val="center"/>
            </w:pPr>
            <w:r w:rsidRPr="005F4088">
              <w:t>(</w:t>
            </w:r>
            <w:proofErr w:type="gramStart"/>
            <w:r w:rsidRPr="005F4088">
              <w:t>общий</w:t>
            </w:r>
            <w:proofErr w:type="gramEnd"/>
            <w:r w:rsidRPr="005F4088">
              <w:t>, по специальности, в данном предприятии)</w:t>
            </w: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969" w:type="dxa"/>
            <w:tcBorders>
              <w:bottom w:val="single" w:sz="4" w:space="0" w:color="auto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4088" w:rsidRPr="005F4088" w:rsidTr="005C24C8">
        <w:tc>
          <w:tcPr>
            <w:tcW w:w="3168" w:type="dxa"/>
          </w:tcPr>
          <w:p w:rsidR="005F4088" w:rsidRPr="005F4088" w:rsidRDefault="005F4088" w:rsidP="005F4088"/>
        </w:tc>
        <w:tc>
          <w:tcPr>
            <w:tcW w:w="6969" w:type="dxa"/>
            <w:tcBorders>
              <w:top w:val="single" w:sz="4" w:space="0" w:color="auto"/>
            </w:tcBorders>
          </w:tcPr>
          <w:p w:rsidR="005F4088" w:rsidRPr="005F4088" w:rsidRDefault="005F4088" w:rsidP="005F4088"/>
        </w:tc>
      </w:tr>
    </w:tbl>
    <w:p w:rsidR="005F4088" w:rsidRPr="005F4088" w:rsidRDefault="005F4088" w:rsidP="005F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Положением городско</w:t>
      </w:r>
      <w:r w:rsidR="008D1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8D11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по профессии в сфере потребительского рынка», с условиями конкурса согласен(на).</w:t>
      </w:r>
    </w:p>
    <w:p w:rsidR="005F4088" w:rsidRPr="005F4088" w:rsidRDefault="005F4088" w:rsidP="005F4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на обработку и использование указанных мною персональных данных.</w:t>
      </w:r>
    </w:p>
    <w:p w:rsidR="005F4088" w:rsidRDefault="007416E9" w:rsidP="007416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 следующие документы:</w:t>
      </w:r>
    </w:p>
    <w:p w:rsidR="007416E9" w:rsidRDefault="007416E9" w:rsidP="007416E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7416E9" w:rsidRPr="007416E9" w:rsidRDefault="007416E9" w:rsidP="007416E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работы.</w:t>
      </w:r>
    </w:p>
    <w:p w:rsid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A7" w:rsidRDefault="00EF7BA7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A7" w:rsidRPr="005F4088" w:rsidRDefault="00EF7BA7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283"/>
        <w:gridCol w:w="1560"/>
        <w:gridCol w:w="283"/>
        <w:gridCol w:w="2680"/>
      </w:tblGrid>
      <w:tr w:rsidR="005F7E68" w:rsidRPr="005F4088" w:rsidTr="005F7E6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F4088" w:rsidRPr="005F4088" w:rsidRDefault="005F4088" w:rsidP="00862EB8">
            <w:pPr>
              <w:ind w:right="-250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Руководитель предприятия</w:t>
            </w:r>
            <w:r w:rsidR="005F7E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right w:val="nil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</w:tr>
      <w:tr w:rsidR="005F7E68" w:rsidRPr="005F4088" w:rsidTr="005F7E6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F4088" w:rsidRPr="005F4088" w:rsidRDefault="005F4088" w:rsidP="008D110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(</w:t>
            </w:r>
            <w:r w:rsidR="008D1108">
              <w:rPr>
                <w:sz w:val="28"/>
                <w:szCs w:val="28"/>
              </w:rPr>
              <w:t>и</w:t>
            </w:r>
            <w:r w:rsidR="00B14FF1">
              <w:rPr>
                <w:sz w:val="28"/>
                <w:szCs w:val="28"/>
              </w:rPr>
              <w:t>ндивидуальный п</w:t>
            </w:r>
            <w:r w:rsidRPr="005F4088">
              <w:rPr>
                <w:sz w:val="28"/>
                <w:szCs w:val="28"/>
              </w:rPr>
              <w:t>редприниматель)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5F4088" w:rsidRPr="005F4088" w:rsidRDefault="005F4088" w:rsidP="005F4088">
            <w:pPr>
              <w:jc w:val="center"/>
            </w:pPr>
            <w:r w:rsidRPr="005F4088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4088" w:rsidRPr="005F4088" w:rsidRDefault="005F4088" w:rsidP="005F4088">
            <w:pPr>
              <w:jc w:val="center"/>
            </w:pPr>
          </w:p>
        </w:tc>
        <w:tc>
          <w:tcPr>
            <w:tcW w:w="2680" w:type="dxa"/>
            <w:tcBorders>
              <w:left w:val="nil"/>
              <w:bottom w:val="nil"/>
              <w:right w:val="nil"/>
            </w:tcBorders>
          </w:tcPr>
          <w:p w:rsidR="005F4088" w:rsidRPr="005F4088" w:rsidRDefault="005F4088" w:rsidP="005F4088">
            <w:pPr>
              <w:jc w:val="center"/>
            </w:pPr>
            <w:r w:rsidRPr="005F4088">
              <w:t>Ф.И.О.</w:t>
            </w:r>
          </w:p>
        </w:tc>
      </w:tr>
    </w:tbl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Default="005F4088" w:rsidP="005F4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E68" w:rsidRDefault="005F7E68" w:rsidP="005F4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E68" w:rsidRPr="005F4088" w:rsidRDefault="005F7E68" w:rsidP="005F4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4088" w:rsidRPr="005F4088" w:rsidRDefault="005F4088" w:rsidP="005F4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7"/>
        <w:gridCol w:w="5041"/>
      </w:tblGrid>
      <w:tr w:rsidR="005F4088" w:rsidRPr="005F4088" w:rsidTr="005C24C8">
        <w:tc>
          <w:tcPr>
            <w:tcW w:w="4967" w:type="dxa"/>
          </w:tcPr>
          <w:p w:rsidR="005F4088" w:rsidRPr="005F4088" w:rsidRDefault="005F4088" w:rsidP="005F4088">
            <w:pPr>
              <w:rPr>
                <w:sz w:val="26"/>
              </w:rPr>
            </w:pPr>
          </w:p>
        </w:tc>
        <w:tc>
          <w:tcPr>
            <w:tcW w:w="5041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 xml:space="preserve">Приложение </w:t>
            </w:r>
            <w:r w:rsidR="008D1108">
              <w:rPr>
                <w:sz w:val="28"/>
                <w:szCs w:val="28"/>
              </w:rPr>
              <w:t>2</w:t>
            </w:r>
          </w:p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к постановлению администрации</w:t>
            </w:r>
          </w:p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городского округа муниципального образования «город Саянск»</w:t>
            </w:r>
          </w:p>
          <w:p w:rsidR="005F4088" w:rsidRPr="005F4088" w:rsidRDefault="00E1142F" w:rsidP="004C7AD8">
            <w:pPr>
              <w:rPr>
                <w:sz w:val="26"/>
              </w:rPr>
            </w:pPr>
            <w:r w:rsidRPr="005F408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23.03.2016г. </w:t>
            </w:r>
            <w:r w:rsidRPr="005F40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110-37-234-16</w:t>
            </w:r>
          </w:p>
        </w:tc>
      </w:tr>
    </w:tbl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</w:t>
      </w: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  <w:r w:rsidRPr="005F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связанных с проведением городского конкурса </w:t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 в сфере потребительского рынка»</w:t>
      </w:r>
      <w:r w:rsidR="00B0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</w:t>
      </w: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5245"/>
        <w:gridCol w:w="1205"/>
        <w:gridCol w:w="1577"/>
        <w:gridCol w:w="1306"/>
      </w:tblGrid>
      <w:tr w:rsidR="005F4088" w:rsidRPr="005F4088" w:rsidTr="00353FA9">
        <w:tc>
          <w:tcPr>
            <w:tcW w:w="675" w:type="dxa"/>
            <w:vAlign w:val="center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 xml:space="preserve">№ </w:t>
            </w:r>
          </w:p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proofErr w:type="gramStart"/>
            <w:r w:rsidRPr="005F4088">
              <w:rPr>
                <w:sz w:val="28"/>
                <w:szCs w:val="28"/>
              </w:rPr>
              <w:t>п</w:t>
            </w:r>
            <w:proofErr w:type="gramEnd"/>
            <w:r w:rsidRPr="005F4088">
              <w:rPr>
                <w:sz w:val="28"/>
                <w:szCs w:val="28"/>
              </w:rPr>
              <w:t>/п</w:t>
            </w:r>
          </w:p>
        </w:tc>
        <w:tc>
          <w:tcPr>
            <w:tcW w:w="5245" w:type="dxa"/>
            <w:vAlign w:val="center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1205" w:type="dxa"/>
            <w:vAlign w:val="center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Кол-во</w:t>
            </w:r>
          </w:p>
        </w:tc>
        <w:tc>
          <w:tcPr>
            <w:tcW w:w="1577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Стоимость, руб.</w:t>
            </w:r>
          </w:p>
        </w:tc>
        <w:tc>
          <w:tcPr>
            <w:tcW w:w="1306" w:type="dxa"/>
            <w:vAlign w:val="center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Сумма, руб.</w:t>
            </w:r>
          </w:p>
        </w:tc>
      </w:tr>
      <w:tr w:rsidR="005F4088" w:rsidRPr="005F4088" w:rsidTr="00353FA9">
        <w:tc>
          <w:tcPr>
            <w:tcW w:w="675" w:type="dxa"/>
            <w:vMerge w:val="restart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5F4088" w:rsidRPr="005F4088" w:rsidRDefault="005F4088" w:rsidP="00353FA9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Приобретение ценных</w:t>
            </w:r>
            <w:r w:rsidR="00353FA9">
              <w:rPr>
                <w:sz w:val="28"/>
                <w:szCs w:val="28"/>
              </w:rPr>
              <w:t xml:space="preserve"> подарков</w:t>
            </w:r>
            <w:r w:rsidRPr="005F4088">
              <w:rPr>
                <w:sz w:val="28"/>
                <w:szCs w:val="28"/>
              </w:rPr>
              <w:t xml:space="preserve">, в </w:t>
            </w:r>
            <w:proofErr w:type="spellStart"/>
            <w:r w:rsidRPr="005F4088">
              <w:rPr>
                <w:sz w:val="28"/>
                <w:szCs w:val="28"/>
              </w:rPr>
              <w:t>т.ч</w:t>
            </w:r>
            <w:proofErr w:type="spellEnd"/>
            <w:r w:rsidRPr="005F4088">
              <w:rPr>
                <w:sz w:val="28"/>
                <w:szCs w:val="28"/>
              </w:rPr>
              <w:t>.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53FA9">
              <w:rPr>
                <w:sz w:val="28"/>
                <w:szCs w:val="28"/>
              </w:rPr>
              <w:t>0</w:t>
            </w:r>
            <w:r w:rsidR="005F4088" w:rsidRPr="005F4088">
              <w:rPr>
                <w:sz w:val="28"/>
                <w:szCs w:val="28"/>
              </w:rPr>
              <w:t>00</w:t>
            </w:r>
          </w:p>
        </w:tc>
      </w:tr>
      <w:tr w:rsidR="005F4088" w:rsidRPr="005F4088" w:rsidTr="00353FA9">
        <w:tc>
          <w:tcPr>
            <w:tcW w:w="675" w:type="dxa"/>
            <w:vMerge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1 место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5F4088" w:rsidRPr="005F4088">
              <w:rPr>
                <w:sz w:val="28"/>
                <w:szCs w:val="28"/>
              </w:rPr>
              <w:t>00</w:t>
            </w:r>
          </w:p>
        </w:tc>
        <w:tc>
          <w:tcPr>
            <w:tcW w:w="1306" w:type="dxa"/>
          </w:tcPr>
          <w:p w:rsidR="005F4088" w:rsidRPr="005F4088" w:rsidRDefault="00353FA9" w:rsidP="0081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A5F">
              <w:rPr>
                <w:sz w:val="28"/>
                <w:szCs w:val="28"/>
              </w:rPr>
              <w:t>3</w:t>
            </w:r>
            <w:r w:rsidR="005F4088" w:rsidRPr="005F4088">
              <w:rPr>
                <w:sz w:val="28"/>
                <w:szCs w:val="28"/>
              </w:rPr>
              <w:t>000</w:t>
            </w:r>
          </w:p>
        </w:tc>
      </w:tr>
      <w:tr w:rsidR="005F4088" w:rsidRPr="005F4088" w:rsidTr="00353FA9">
        <w:tc>
          <w:tcPr>
            <w:tcW w:w="675" w:type="dxa"/>
            <w:vMerge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2 место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53FA9">
              <w:rPr>
                <w:sz w:val="28"/>
                <w:szCs w:val="28"/>
              </w:rPr>
              <w:t>0</w:t>
            </w:r>
            <w:r w:rsidR="005F4088" w:rsidRPr="005F4088">
              <w:rPr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53FA9">
              <w:rPr>
                <w:sz w:val="28"/>
                <w:szCs w:val="28"/>
              </w:rPr>
              <w:t>0</w:t>
            </w:r>
            <w:r w:rsidR="005F4088" w:rsidRPr="005F4088">
              <w:rPr>
                <w:sz w:val="28"/>
                <w:szCs w:val="28"/>
              </w:rPr>
              <w:t>00</w:t>
            </w:r>
          </w:p>
        </w:tc>
      </w:tr>
      <w:tr w:rsidR="005F4088" w:rsidRPr="005F4088" w:rsidTr="00353FA9">
        <w:tc>
          <w:tcPr>
            <w:tcW w:w="675" w:type="dxa"/>
            <w:vMerge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F4088" w:rsidRPr="005F4088" w:rsidRDefault="005F4088" w:rsidP="005F4088">
            <w:pPr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3 место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F4088" w:rsidRPr="005F4088">
              <w:rPr>
                <w:sz w:val="28"/>
                <w:szCs w:val="28"/>
              </w:rPr>
              <w:t>00</w:t>
            </w:r>
          </w:p>
        </w:tc>
        <w:tc>
          <w:tcPr>
            <w:tcW w:w="1306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4088" w:rsidRPr="005F4088">
              <w:rPr>
                <w:sz w:val="28"/>
                <w:szCs w:val="28"/>
              </w:rPr>
              <w:t>000</w:t>
            </w:r>
          </w:p>
        </w:tc>
      </w:tr>
      <w:tr w:rsidR="005F4088" w:rsidRPr="005F4088" w:rsidTr="00353FA9">
        <w:tc>
          <w:tcPr>
            <w:tcW w:w="675" w:type="dxa"/>
          </w:tcPr>
          <w:p w:rsidR="005F4088" w:rsidRPr="005F4088" w:rsidRDefault="00353FA9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4088" w:rsidRPr="005F4088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F4088" w:rsidRPr="005F4088" w:rsidRDefault="005F4088" w:rsidP="00353FA9">
            <w:pPr>
              <w:rPr>
                <w:sz w:val="28"/>
                <w:szCs w:val="28"/>
              </w:rPr>
            </w:pPr>
            <w:r w:rsidRPr="005F4088">
              <w:rPr>
                <w:color w:val="000000"/>
                <w:sz w:val="28"/>
              </w:rPr>
              <w:t xml:space="preserve">Приобретение цветов для награждения участников </w:t>
            </w:r>
            <w:r w:rsidR="00353FA9">
              <w:rPr>
                <w:color w:val="000000"/>
                <w:sz w:val="28"/>
              </w:rPr>
              <w:t>К</w:t>
            </w:r>
            <w:r w:rsidRPr="005F4088">
              <w:rPr>
                <w:color w:val="000000"/>
                <w:sz w:val="28"/>
              </w:rPr>
              <w:t>онкурса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10</w:t>
            </w:r>
          </w:p>
        </w:tc>
        <w:tc>
          <w:tcPr>
            <w:tcW w:w="1577" w:type="dxa"/>
          </w:tcPr>
          <w:p w:rsidR="005F4088" w:rsidRPr="005F4088" w:rsidRDefault="00353FA9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F4088" w:rsidRPr="005F4088">
              <w:rPr>
                <w:sz w:val="28"/>
                <w:szCs w:val="28"/>
              </w:rPr>
              <w:t>00</w:t>
            </w:r>
          </w:p>
        </w:tc>
        <w:tc>
          <w:tcPr>
            <w:tcW w:w="1306" w:type="dxa"/>
          </w:tcPr>
          <w:p w:rsidR="005F4088" w:rsidRPr="005F4088" w:rsidRDefault="00353FA9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F4088" w:rsidRPr="005F4088">
              <w:rPr>
                <w:sz w:val="28"/>
                <w:szCs w:val="28"/>
              </w:rPr>
              <w:t>000</w:t>
            </w:r>
          </w:p>
        </w:tc>
      </w:tr>
      <w:tr w:rsidR="005F4088" w:rsidRPr="005F4088" w:rsidTr="00353FA9">
        <w:tc>
          <w:tcPr>
            <w:tcW w:w="675" w:type="dxa"/>
          </w:tcPr>
          <w:p w:rsidR="005F4088" w:rsidRPr="005F4088" w:rsidRDefault="00353FA9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4088" w:rsidRPr="005F4088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F4088" w:rsidRPr="005F4088" w:rsidRDefault="00353FA9" w:rsidP="00353FA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Приобретение дипломов, рамок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10</w:t>
            </w:r>
          </w:p>
        </w:tc>
        <w:tc>
          <w:tcPr>
            <w:tcW w:w="1577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  <w:r w:rsidRPr="005F4088">
              <w:rPr>
                <w:sz w:val="28"/>
                <w:szCs w:val="28"/>
              </w:rPr>
              <w:t>1000</w:t>
            </w:r>
          </w:p>
        </w:tc>
      </w:tr>
      <w:tr w:rsidR="005F4088" w:rsidRPr="005F4088" w:rsidTr="00353FA9">
        <w:tc>
          <w:tcPr>
            <w:tcW w:w="67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5F4088" w:rsidRPr="005F4088" w:rsidRDefault="005F4088" w:rsidP="005F4088">
            <w:pPr>
              <w:jc w:val="both"/>
              <w:rPr>
                <w:color w:val="000000"/>
                <w:sz w:val="28"/>
              </w:rPr>
            </w:pPr>
            <w:r w:rsidRPr="005F4088">
              <w:rPr>
                <w:color w:val="000000"/>
                <w:sz w:val="28"/>
              </w:rPr>
              <w:t>Итого:</w:t>
            </w:r>
          </w:p>
        </w:tc>
        <w:tc>
          <w:tcPr>
            <w:tcW w:w="1205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5F4088" w:rsidRPr="005F4088" w:rsidRDefault="005F4088" w:rsidP="005F4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5F4088" w:rsidRPr="005F4088" w:rsidRDefault="00813A5F" w:rsidP="005F4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F4088" w:rsidRPr="005F4088">
              <w:rPr>
                <w:sz w:val="28"/>
                <w:szCs w:val="28"/>
              </w:rPr>
              <w:t>000</w:t>
            </w:r>
          </w:p>
        </w:tc>
      </w:tr>
    </w:tbl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A4F" w:rsidRPr="005F4088" w:rsidRDefault="00D90A4F" w:rsidP="00D90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90A4F" w:rsidRPr="005F4088" w:rsidRDefault="00D90A4F" w:rsidP="00D90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4F" w:rsidRDefault="00D90A4F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7C" w:rsidRDefault="00B0137C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37C" w:rsidRPr="005F4088" w:rsidRDefault="00B0137C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88" w:rsidRPr="005F4088" w:rsidRDefault="005F4088" w:rsidP="005F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9E0F3E" w:rsidRDefault="005F4088" w:rsidP="00D90A4F">
      <w:pPr>
        <w:spacing w:after="0" w:line="240" w:lineRule="auto"/>
      </w:pPr>
      <w:r w:rsidRPr="005F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sectPr w:rsidR="009E0F3E" w:rsidSect="008E51E5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875"/>
    <w:multiLevelType w:val="hybridMultilevel"/>
    <w:tmpl w:val="49ACCDAA"/>
    <w:lvl w:ilvl="0" w:tplc="2034E2FE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64744C"/>
    <w:multiLevelType w:val="hybridMultilevel"/>
    <w:tmpl w:val="BE82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11307"/>
    <w:multiLevelType w:val="hybridMultilevel"/>
    <w:tmpl w:val="220C8E4E"/>
    <w:lvl w:ilvl="0" w:tplc="1F5EA456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F0188"/>
    <w:multiLevelType w:val="hybridMultilevel"/>
    <w:tmpl w:val="16ECD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B27719"/>
    <w:multiLevelType w:val="hybridMultilevel"/>
    <w:tmpl w:val="A25E904C"/>
    <w:lvl w:ilvl="0" w:tplc="EEFAB1F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88"/>
    <w:rsid w:val="00055939"/>
    <w:rsid w:val="000752E3"/>
    <w:rsid w:val="00077881"/>
    <w:rsid w:val="000D7264"/>
    <w:rsid w:val="000E057D"/>
    <w:rsid w:val="000E7586"/>
    <w:rsid w:val="001908D4"/>
    <w:rsid w:val="001E1DBF"/>
    <w:rsid w:val="0029329C"/>
    <w:rsid w:val="002A014A"/>
    <w:rsid w:val="00324EAB"/>
    <w:rsid w:val="00353FA9"/>
    <w:rsid w:val="003E3C86"/>
    <w:rsid w:val="003F640E"/>
    <w:rsid w:val="00442AC6"/>
    <w:rsid w:val="004613CC"/>
    <w:rsid w:val="00473D9E"/>
    <w:rsid w:val="004B39EB"/>
    <w:rsid w:val="004C7AD8"/>
    <w:rsid w:val="00535C1D"/>
    <w:rsid w:val="00547ED4"/>
    <w:rsid w:val="00565853"/>
    <w:rsid w:val="005B0B4B"/>
    <w:rsid w:val="005B13EA"/>
    <w:rsid w:val="005C6407"/>
    <w:rsid w:val="005F4088"/>
    <w:rsid w:val="005F7E68"/>
    <w:rsid w:val="0065104C"/>
    <w:rsid w:val="0065115B"/>
    <w:rsid w:val="006718C8"/>
    <w:rsid w:val="006B3E9C"/>
    <w:rsid w:val="006E3F99"/>
    <w:rsid w:val="0071121A"/>
    <w:rsid w:val="0072009B"/>
    <w:rsid w:val="007416E9"/>
    <w:rsid w:val="007947B3"/>
    <w:rsid w:val="007C7C77"/>
    <w:rsid w:val="007E4F40"/>
    <w:rsid w:val="00800758"/>
    <w:rsid w:val="0081191F"/>
    <w:rsid w:val="00813A5F"/>
    <w:rsid w:val="00823BB5"/>
    <w:rsid w:val="008402F7"/>
    <w:rsid w:val="00862EB8"/>
    <w:rsid w:val="008821D8"/>
    <w:rsid w:val="008B7FF3"/>
    <w:rsid w:val="008D1108"/>
    <w:rsid w:val="00981A80"/>
    <w:rsid w:val="009836A8"/>
    <w:rsid w:val="00991018"/>
    <w:rsid w:val="009B2C4C"/>
    <w:rsid w:val="009C6E08"/>
    <w:rsid w:val="009E0F3E"/>
    <w:rsid w:val="009F2F2A"/>
    <w:rsid w:val="00A46B1C"/>
    <w:rsid w:val="00A775DF"/>
    <w:rsid w:val="00AB025A"/>
    <w:rsid w:val="00B0084F"/>
    <w:rsid w:val="00B0137C"/>
    <w:rsid w:val="00B14FF1"/>
    <w:rsid w:val="00B22C76"/>
    <w:rsid w:val="00B41496"/>
    <w:rsid w:val="00B43493"/>
    <w:rsid w:val="00B56CBB"/>
    <w:rsid w:val="00B8497F"/>
    <w:rsid w:val="00C37A8D"/>
    <w:rsid w:val="00CB66B8"/>
    <w:rsid w:val="00CC4E50"/>
    <w:rsid w:val="00D068B9"/>
    <w:rsid w:val="00D22896"/>
    <w:rsid w:val="00D90A4F"/>
    <w:rsid w:val="00E0669B"/>
    <w:rsid w:val="00E1142F"/>
    <w:rsid w:val="00E11508"/>
    <w:rsid w:val="00E565D1"/>
    <w:rsid w:val="00E642ED"/>
    <w:rsid w:val="00EF7BA7"/>
    <w:rsid w:val="00F54CFA"/>
    <w:rsid w:val="00F73788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B13EA"/>
    <w:rPr>
      <w:color w:val="0000FF"/>
      <w:u w:val="single"/>
    </w:rPr>
  </w:style>
  <w:style w:type="paragraph" w:styleId="a5">
    <w:name w:val="No Spacing"/>
    <w:uiPriority w:val="1"/>
    <w:qFormat/>
    <w:rsid w:val="00B849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64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B13EA"/>
    <w:rPr>
      <w:color w:val="0000FF"/>
      <w:u w:val="single"/>
    </w:rPr>
  </w:style>
  <w:style w:type="paragraph" w:styleId="a5">
    <w:name w:val="No Spacing"/>
    <w:uiPriority w:val="1"/>
    <w:qFormat/>
    <w:rsid w:val="00B8497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64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g@admsayansk.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@admsayansk.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2016-03-18T06:25:00Z</cp:lastPrinted>
  <dcterms:created xsi:type="dcterms:W3CDTF">2016-03-23T08:14:00Z</dcterms:created>
  <dcterms:modified xsi:type="dcterms:W3CDTF">2016-03-23T08:14:00Z</dcterms:modified>
</cp:coreProperties>
</file>