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B1" w:rsidRDefault="009D46B1" w:rsidP="009D46B1">
      <w:pPr>
        <w:jc w:val="center"/>
        <w:rPr>
          <w:b/>
          <w:bCs/>
          <w:spacing w:val="50"/>
          <w:sz w:val="32"/>
          <w:szCs w:val="32"/>
        </w:rPr>
      </w:pPr>
      <w:r>
        <w:rPr>
          <w:b/>
          <w:bCs/>
          <w:spacing w:val="50"/>
          <w:sz w:val="32"/>
          <w:szCs w:val="32"/>
        </w:rPr>
        <w:t xml:space="preserve">Администрация городского округа </w:t>
      </w:r>
    </w:p>
    <w:p w:rsidR="009D46B1" w:rsidRDefault="009D46B1" w:rsidP="009D46B1">
      <w:pPr>
        <w:jc w:val="center"/>
        <w:rPr>
          <w:b/>
          <w:bCs/>
          <w:spacing w:val="50"/>
          <w:sz w:val="32"/>
          <w:szCs w:val="32"/>
        </w:rPr>
      </w:pPr>
      <w:r>
        <w:rPr>
          <w:b/>
          <w:bCs/>
          <w:spacing w:val="50"/>
          <w:sz w:val="32"/>
          <w:szCs w:val="32"/>
        </w:rPr>
        <w:t xml:space="preserve">муниципального образования </w:t>
      </w:r>
    </w:p>
    <w:p w:rsidR="009D46B1" w:rsidRDefault="009D46B1" w:rsidP="009D46B1">
      <w:pPr>
        <w:jc w:val="center"/>
        <w:rPr>
          <w:b/>
          <w:bCs/>
          <w:spacing w:val="50"/>
          <w:sz w:val="32"/>
          <w:szCs w:val="32"/>
        </w:rPr>
      </w:pPr>
      <w:r>
        <w:rPr>
          <w:b/>
          <w:bCs/>
          <w:spacing w:val="50"/>
          <w:sz w:val="32"/>
          <w:szCs w:val="32"/>
        </w:rPr>
        <w:t>«город Саянск»</w:t>
      </w:r>
    </w:p>
    <w:p w:rsidR="009D46B1" w:rsidRDefault="009D46B1" w:rsidP="009D46B1">
      <w:pPr>
        <w:ind w:right="1700"/>
        <w:jc w:val="center"/>
        <w:rPr>
          <w:sz w:val="24"/>
          <w:szCs w:val="24"/>
        </w:rPr>
      </w:pPr>
    </w:p>
    <w:p w:rsidR="009D46B1" w:rsidRDefault="009D46B1" w:rsidP="009D46B1">
      <w:pPr>
        <w:ind w:right="1700"/>
        <w:jc w:val="center"/>
        <w:rPr>
          <w:sz w:val="24"/>
          <w:szCs w:val="24"/>
        </w:rPr>
      </w:pPr>
    </w:p>
    <w:p w:rsidR="009D46B1" w:rsidRDefault="009D46B1" w:rsidP="009D46B1">
      <w:pPr>
        <w:pStyle w:val="1"/>
        <w:rPr>
          <w:spacing w:val="40"/>
        </w:rPr>
      </w:pPr>
      <w:r>
        <w:rPr>
          <w:spacing w:val="40"/>
        </w:rPr>
        <w:t>ПОСТАНОВЛЕНИЕ</w:t>
      </w:r>
    </w:p>
    <w:p w:rsidR="009D46B1" w:rsidRDefault="009D46B1" w:rsidP="009D46B1">
      <w:pPr>
        <w:jc w:val="center"/>
      </w:pPr>
    </w:p>
    <w:p w:rsidR="009D46B1" w:rsidRDefault="009D46B1" w:rsidP="009D46B1"/>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D46B1">
        <w:tblPrEx>
          <w:tblCellMar>
            <w:top w:w="0" w:type="dxa"/>
            <w:bottom w:w="0" w:type="dxa"/>
          </w:tblCellMar>
        </w:tblPrEx>
        <w:trPr>
          <w:cantSplit/>
          <w:trHeight w:val="220"/>
        </w:trPr>
        <w:tc>
          <w:tcPr>
            <w:tcW w:w="534" w:type="dxa"/>
          </w:tcPr>
          <w:p w:rsidR="009D46B1" w:rsidRDefault="009D46B1" w:rsidP="009D46B1">
            <w:pPr>
              <w:rPr>
                <w:sz w:val="24"/>
                <w:szCs w:val="24"/>
              </w:rPr>
            </w:pPr>
            <w:r>
              <w:rPr>
                <w:sz w:val="24"/>
                <w:szCs w:val="24"/>
              </w:rPr>
              <w:t>От</w:t>
            </w:r>
          </w:p>
        </w:tc>
        <w:tc>
          <w:tcPr>
            <w:tcW w:w="1535" w:type="dxa"/>
            <w:tcBorders>
              <w:bottom w:val="single" w:sz="4" w:space="0" w:color="auto"/>
            </w:tcBorders>
          </w:tcPr>
          <w:p w:rsidR="009D46B1" w:rsidRDefault="00E2135B" w:rsidP="009D46B1">
            <w:pPr>
              <w:rPr>
                <w:sz w:val="24"/>
                <w:szCs w:val="24"/>
              </w:rPr>
            </w:pPr>
            <w:r>
              <w:rPr>
                <w:sz w:val="24"/>
                <w:szCs w:val="24"/>
              </w:rPr>
              <w:t>14.06.2016</w:t>
            </w:r>
          </w:p>
        </w:tc>
        <w:tc>
          <w:tcPr>
            <w:tcW w:w="449" w:type="dxa"/>
          </w:tcPr>
          <w:p w:rsidR="009D46B1" w:rsidRDefault="009D46B1" w:rsidP="009D46B1">
            <w:pPr>
              <w:jc w:val="center"/>
            </w:pPr>
            <w:r>
              <w:rPr>
                <w:sz w:val="24"/>
                <w:szCs w:val="24"/>
              </w:rPr>
              <w:t>№</w:t>
            </w:r>
          </w:p>
        </w:tc>
        <w:tc>
          <w:tcPr>
            <w:tcW w:w="1621" w:type="dxa"/>
            <w:tcBorders>
              <w:bottom w:val="single" w:sz="4" w:space="0" w:color="auto"/>
            </w:tcBorders>
          </w:tcPr>
          <w:p w:rsidR="009D46B1" w:rsidRDefault="00E2135B" w:rsidP="009D46B1">
            <w:pPr>
              <w:rPr>
                <w:sz w:val="24"/>
                <w:szCs w:val="24"/>
              </w:rPr>
            </w:pPr>
            <w:r>
              <w:rPr>
                <w:sz w:val="24"/>
                <w:szCs w:val="24"/>
              </w:rPr>
              <w:t>110-37-672-16</w:t>
            </w:r>
          </w:p>
        </w:tc>
        <w:tc>
          <w:tcPr>
            <w:tcW w:w="794" w:type="dxa"/>
            <w:vMerge w:val="restart"/>
          </w:tcPr>
          <w:p w:rsidR="009D46B1" w:rsidRDefault="009D46B1" w:rsidP="009D46B1"/>
        </w:tc>
      </w:tr>
      <w:tr w:rsidR="009D46B1">
        <w:tblPrEx>
          <w:tblCellMar>
            <w:top w:w="0" w:type="dxa"/>
            <w:bottom w:w="0" w:type="dxa"/>
          </w:tblCellMar>
        </w:tblPrEx>
        <w:trPr>
          <w:cantSplit/>
          <w:trHeight w:val="220"/>
        </w:trPr>
        <w:tc>
          <w:tcPr>
            <w:tcW w:w="4139" w:type="dxa"/>
            <w:gridSpan w:val="4"/>
          </w:tcPr>
          <w:p w:rsidR="009D46B1" w:rsidRDefault="009D46B1" w:rsidP="009D46B1">
            <w:pPr>
              <w:jc w:val="center"/>
              <w:rPr>
                <w:sz w:val="24"/>
                <w:szCs w:val="24"/>
              </w:rPr>
            </w:pPr>
            <w:r>
              <w:rPr>
                <w:sz w:val="24"/>
                <w:szCs w:val="24"/>
              </w:rPr>
              <w:t>г.</w:t>
            </w:r>
            <w:r w:rsidR="00E24FAE">
              <w:rPr>
                <w:sz w:val="24"/>
                <w:szCs w:val="24"/>
              </w:rPr>
              <w:t xml:space="preserve"> </w:t>
            </w:r>
            <w:r>
              <w:rPr>
                <w:sz w:val="24"/>
                <w:szCs w:val="24"/>
              </w:rPr>
              <w:t>Саянск</w:t>
            </w:r>
          </w:p>
        </w:tc>
        <w:tc>
          <w:tcPr>
            <w:tcW w:w="794" w:type="dxa"/>
            <w:vMerge/>
          </w:tcPr>
          <w:p w:rsidR="009D46B1" w:rsidRDefault="009D46B1" w:rsidP="009D46B1"/>
        </w:tc>
      </w:tr>
    </w:tbl>
    <w:p w:rsidR="009D46B1" w:rsidRDefault="009D46B1" w:rsidP="009D46B1">
      <w:pPr>
        <w:rPr>
          <w:sz w:val="18"/>
          <w:szCs w:val="18"/>
        </w:rPr>
      </w:pPr>
    </w:p>
    <w:p w:rsidR="009D46B1" w:rsidRDefault="009D46B1" w:rsidP="009D46B1">
      <w:pPr>
        <w:rPr>
          <w:sz w:val="18"/>
          <w:szCs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998"/>
        <w:gridCol w:w="142"/>
      </w:tblGrid>
      <w:tr w:rsidR="009D46B1" w:rsidTr="009F232D">
        <w:tblPrEx>
          <w:tblCellMar>
            <w:top w:w="0" w:type="dxa"/>
            <w:bottom w:w="0" w:type="dxa"/>
          </w:tblCellMar>
        </w:tblPrEx>
        <w:trPr>
          <w:cantSplit/>
        </w:trPr>
        <w:tc>
          <w:tcPr>
            <w:tcW w:w="142" w:type="dxa"/>
          </w:tcPr>
          <w:p w:rsidR="009D46B1" w:rsidRDefault="009D46B1" w:rsidP="009D46B1">
            <w:pPr>
              <w:rPr>
                <w:noProof/>
                <w:sz w:val="18"/>
                <w:szCs w:val="18"/>
              </w:rPr>
            </w:pPr>
          </w:p>
        </w:tc>
        <w:tc>
          <w:tcPr>
            <w:tcW w:w="1559" w:type="dxa"/>
          </w:tcPr>
          <w:p w:rsidR="009D46B1" w:rsidRDefault="009D46B1" w:rsidP="009D46B1">
            <w:pPr>
              <w:jc w:val="right"/>
              <w:rPr>
                <w:noProof/>
                <w:sz w:val="18"/>
                <w:szCs w:val="18"/>
              </w:rPr>
            </w:pPr>
          </w:p>
        </w:tc>
        <w:tc>
          <w:tcPr>
            <w:tcW w:w="113" w:type="dxa"/>
          </w:tcPr>
          <w:p w:rsidR="009D46B1" w:rsidRDefault="009D46B1" w:rsidP="009D46B1">
            <w:pPr>
              <w:rPr>
                <w:sz w:val="28"/>
                <w:szCs w:val="28"/>
                <w:lang w:val="en-US"/>
              </w:rPr>
            </w:pPr>
            <w:r>
              <w:rPr>
                <w:sz w:val="28"/>
                <w:szCs w:val="28"/>
                <w:lang w:val="en-US"/>
              </w:rPr>
              <w:sym w:font="Symbol" w:char="F0E9"/>
            </w:r>
          </w:p>
        </w:tc>
        <w:tc>
          <w:tcPr>
            <w:tcW w:w="3998" w:type="dxa"/>
          </w:tcPr>
          <w:p w:rsidR="009F232D" w:rsidRDefault="00CF0995" w:rsidP="009F232D">
            <w:pPr>
              <w:rPr>
                <w:sz w:val="24"/>
                <w:szCs w:val="24"/>
              </w:rPr>
            </w:pPr>
            <w:r>
              <w:rPr>
                <w:sz w:val="24"/>
                <w:szCs w:val="24"/>
              </w:rPr>
              <w:t xml:space="preserve">О признании </w:t>
            </w:r>
            <w:proofErr w:type="gramStart"/>
            <w:r>
              <w:rPr>
                <w:sz w:val="24"/>
                <w:szCs w:val="24"/>
              </w:rPr>
              <w:t>утратившим</w:t>
            </w:r>
            <w:proofErr w:type="gramEnd"/>
            <w:r>
              <w:rPr>
                <w:sz w:val="24"/>
                <w:szCs w:val="24"/>
              </w:rPr>
              <w:t xml:space="preserve"> силу </w:t>
            </w:r>
            <w:r w:rsidR="00AC6572">
              <w:rPr>
                <w:sz w:val="24"/>
                <w:szCs w:val="24"/>
              </w:rPr>
              <w:t xml:space="preserve">постановления администрации городского округа муниципального образования «город </w:t>
            </w:r>
            <w:r w:rsidR="00AC6572" w:rsidRPr="009F232D">
              <w:rPr>
                <w:sz w:val="24"/>
                <w:szCs w:val="24"/>
              </w:rPr>
              <w:t>Саянск»</w:t>
            </w:r>
            <w:r w:rsidR="009F232D" w:rsidRPr="009F232D">
              <w:rPr>
                <w:sz w:val="24"/>
                <w:szCs w:val="24"/>
              </w:rPr>
              <w:t xml:space="preserve"> от</w:t>
            </w:r>
            <w:r w:rsidR="009F232D" w:rsidRPr="00CD5D53">
              <w:rPr>
                <w:sz w:val="28"/>
                <w:szCs w:val="28"/>
              </w:rPr>
              <w:t xml:space="preserve"> </w:t>
            </w:r>
            <w:r w:rsidR="009F232D" w:rsidRPr="009F232D">
              <w:rPr>
                <w:sz w:val="24"/>
                <w:szCs w:val="24"/>
              </w:rPr>
              <w:t>27.02.2015</w:t>
            </w:r>
            <w:r w:rsidR="009F232D">
              <w:rPr>
                <w:sz w:val="24"/>
                <w:szCs w:val="24"/>
              </w:rPr>
              <w:t xml:space="preserve"> </w:t>
            </w:r>
            <w:r w:rsidR="009F232D" w:rsidRPr="009F232D">
              <w:rPr>
                <w:sz w:val="24"/>
                <w:szCs w:val="24"/>
              </w:rPr>
              <w:t xml:space="preserve">№ 110-37-224-15 </w:t>
            </w:r>
          </w:p>
          <w:p w:rsidR="009D46B1" w:rsidRPr="002F5BBB" w:rsidRDefault="009F232D" w:rsidP="009F232D">
            <w:pPr>
              <w:rPr>
                <w:spacing w:val="-4"/>
                <w:sz w:val="24"/>
                <w:szCs w:val="24"/>
              </w:rPr>
            </w:pPr>
            <w:r w:rsidRPr="009F232D">
              <w:rPr>
                <w:sz w:val="24"/>
                <w:szCs w:val="24"/>
              </w:rPr>
              <w:t>«Об утверждении инвестиционной программы «Развитие и повышение надежности систем водоснабжения и водоотведения городского</w:t>
            </w:r>
            <w:r>
              <w:rPr>
                <w:sz w:val="24"/>
                <w:szCs w:val="24"/>
              </w:rPr>
              <w:t xml:space="preserve"> </w:t>
            </w:r>
            <w:r w:rsidRPr="009F232D">
              <w:rPr>
                <w:sz w:val="24"/>
                <w:szCs w:val="24"/>
              </w:rPr>
              <w:t>округа муниципального образования «город Саянск»</w:t>
            </w:r>
            <w:r>
              <w:rPr>
                <w:sz w:val="24"/>
                <w:szCs w:val="24"/>
              </w:rPr>
              <w:t xml:space="preserve"> </w:t>
            </w:r>
            <w:r w:rsidRPr="009F232D">
              <w:rPr>
                <w:sz w:val="24"/>
                <w:szCs w:val="24"/>
              </w:rPr>
              <w:t>на 2015 - 2017 годы»</w:t>
            </w:r>
            <w:r w:rsidR="009D46B1" w:rsidRPr="009F232D">
              <w:rPr>
                <w:sz w:val="24"/>
                <w:szCs w:val="24"/>
              </w:rPr>
              <w:t xml:space="preserve">                                                                                                </w:t>
            </w:r>
          </w:p>
        </w:tc>
        <w:tc>
          <w:tcPr>
            <w:tcW w:w="142" w:type="dxa"/>
          </w:tcPr>
          <w:p w:rsidR="009D46B1" w:rsidRPr="002F5BBB" w:rsidRDefault="009D46B1" w:rsidP="009D46B1">
            <w:pPr>
              <w:jc w:val="right"/>
              <w:rPr>
                <w:sz w:val="24"/>
                <w:szCs w:val="24"/>
                <w:lang w:val="en-US"/>
              </w:rPr>
            </w:pPr>
            <w:r w:rsidRPr="002F5BBB">
              <w:rPr>
                <w:sz w:val="24"/>
                <w:szCs w:val="24"/>
                <w:lang w:val="en-US"/>
              </w:rPr>
              <w:sym w:font="Symbol" w:char="F0F9"/>
            </w:r>
          </w:p>
        </w:tc>
      </w:tr>
    </w:tbl>
    <w:p w:rsidR="009D46B1" w:rsidRPr="004A1DAE" w:rsidRDefault="009D46B1" w:rsidP="009D46B1"/>
    <w:p w:rsidR="009D46B1" w:rsidRPr="00CD5D53" w:rsidRDefault="00CD5D53" w:rsidP="00CD5D53">
      <w:pPr>
        <w:jc w:val="both"/>
        <w:rPr>
          <w:sz w:val="28"/>
          <w:szCs w:val="28"/>
        </w:rPr>
      </w:pPr>
      <w:r>
        <w:rPr>
          <w:sz w:val="28"/>
          <w:szCs w:val="28"/>
        </w:rPr>
        <w:t xml:space="preserve">       </w:t>
      </w:r>
      <w:r w:rsidR="00E23C44" w:rsidRPr="00A74E23">
        <w:rPr>
          <w:color w:val="000000"/>
          <w:sz w:val="28"/>
          <w:szCs w:val="28"/>
        </w:rPr>
        <w:t>В целях приведения</w:t>
      </w:r>
      <w:r w:rsidR="00E23C44">
        <w:rPr>
          <w:color w:val="000000"/>
          <w:sz w:val="28"/>
          <w:szCs w:val="28"/>
        </w:rPr>
        <w:t xml:space="preserve"> нормативно правовых актов</w:t>
      </w:r>
      <w:r w:rsidR="0045407B">
        <w:rPr>
          <w:color w:val="000000"/>
          <w:sz w:val="28"/>
          <w:szCs w:val="28"/>
        </w:rPr>
        <w:t xml:space="preserve"> </w:t>
      </w:r>
      <w:r w:rsidR="009F232D">
        <w:rPr>
          <w:color w:val="000000"/>
          <w:sz w:val="28"/>
          <w:szCs w:val="28"/>
        </w:rPr>
        <w:t>в соответствие</w:t>
      </w:r>
      <w:r w:rsidR="0045407B">
        <w:rPr>
          <w:color w:val="000000"/>
          <w:sz w:val="28"/>
          <w:szCs w:val="28"/>
        </w:rPr>
        <w:t xml:space="preserve">                  </w:t>
      </w:r>
      <w:r w:rsidR="00E23C44" w:rsidRPr="00A74E23">
        <w:rPr>
          <w:color w:val="000000"/>
          <w:sz w:val="28"/>
          <w:szCs w:val="28"/>
        </w:rPr>
        <w:t>с действующим законодательством Российской Федерации</w:t>
      </w:r>
      <w:r w:rsidR="00574819" w:rsidRPr="00CD5D53">
        <w:rPr>
          <w:sz w:val="28"/>
          <w:szCs w:val="28"/>
        </w:rPr>
        <w:t>,</w:t>
      </w:r>
      <w:r w:rsidR="0045407B">
        <w:rPr>
          <w:sz w:val="28"/>
          <w:szCs w:val="28"/>
        </w:rPr>
        <w:t xml:space="preserve"> </w:t>
      </w:r>
      <w:r w:rsidR="00574819" w:rsidRPr="00CD5D53">
        <w:rPr>
          <w:sz w:val="28"/>
          <w:szCs w:val="28"/>
        </w:rPr>
        <w:t xml:space="preserve">на основании </w:t>
      </w:r>
      <w:hyperlink r:id="rId5" w:history="1">
        <w:r w:rsidR="00574819" w:rsidRPr="00CD5D53">
          <w:rPr>
            <w:sz w:val="28"/>
            <w:szCs w:val="28"/>
          </w:rPr>
          <w:t>ст.ст. 16</w:t>
        </w:r>
      </w:hyperlink>
      <w:r w:rsidR="00574819" w:rsidRPr="00CD5D53">
        <w:rPr>
          <w:sz w:val="28"/>
          <w:szCs w:val="28"/>
        </w:rPr>
        <w:t xml:space="preserve">, </w:t>
      </w:r>
      <w:hyperlink r:id="rId6" w:history="1">
        <w:r w:rsidR="00574819" w:rsidRPr="00CD5D53">
          <w:rPr>
            <w:sz w:val="28"/>
            <w:szCs w:val="28"/>
          </w:rPr>
          <w:t>17</w:t>
        </w:r>
      </w:hyperlink>
      <w:r w:rsidR="00574819" w:rsidRPr="00CD5D53">
        <w:rPr>
          <w:sz w:val="28"/>
          <w:szCs w:val="28"/>
        </w:rPr>
        <w:t xml:space="preserve"> Федерального закона от 06.10.2003 № 131-ФЗ «Об общих принципах организации местного самоуправления в Российской Федерации», руководствуясь </w:t>
      </w:r>
      <w:hyperlink r:id="rId7" w:history="1">
        <w:r w:rsidR="00574819" w:rsidRPr="00CD5D53">
          <w:rPr>
            <w:sz w:val="28"/>
            <w:szCs w:val="28"/>
          </w:rPr>
          <w:t>статьями 32, 38</w:t>
        </w:r>
      </w:hyperlink>
      <w:r w:rsidR="00574819" w:rsidRPr="00CD5D53">
        <w:rPr>
          <w:sz w:val="28"/>
          <w:szCs w:val="28"/>
        </w:rPr>
        <w:t xml:space="preserve"> Устава муниципального образования «город Саянск», администрация городского округа м</w:t>
      </w:r>
      <w:r w:rsidR="00574819" w:rsidRPr="00CD5D53">
        <w:rPr>
          <w:sz w:val="28"/>
          <w:szCs w:val="28"/>
        </w:rPr>
        <w:t>у</w:t>
      </w:r>
      <w:r w:rsidR="00574819" w:rsidRPr="00CD5D53">
        <w:rPr>
          <w:sz w:val="28"/>
          <w:szCs w:val="28"/>
        </w:rPr>
        <w:t>ниципального образования «город Саянск»</w:t>
      </w:r>
      <w:r w:rsidR="009D46B1" w:rsidRPr="00CD5D53">
        <w:rPr>
          <w:sz w:val="28"/>
          <w:szCs w:val="28"/>
        </w:rPr>
        <w:tab/>
      </w:r>
    </w:p>
    <w:p w:rsidR="009D46B1" w:rsidRPr="00CD5D53" w:rsidRDefault="009D46B1" w:rsidP="00CD5D53">
      <w:pPr>
        <w:jc w:val="both"/>
        <w:rPr>
          <w:sz w:val="28"/>
          <w:szCs w:val="28"/>
        </w:rPr>
      </w:pPr>
      <w:proofErr w:type="gramStart"/>
      <w:r w:rsidRPr="00CD5D53">
        <w:rPr>
          <w:sz w:val="28"/>
          <w:szCs w:val="28"/>
        </w:rPr>
        <w:t>П</w:t>
      </w:r>
      <w:proofErr w:type="gramEnd"/>
      <w:r w:rsidRPr="00CD5D53">
        <w:rPr>
          <w:sz w:val="28"/>
          <w:szCs w:val="28"/>
        </w:rPr>
        <w:t xml:space="preserve"> О С Т А Н О В Л Я Е Т:</w:t>
      </w:r>
    </w:p>
    <w:p w:rsidR="009D46B1" w:rsidRPr="00CD5D53" w:rsidRDefault="00BA4ABC" w:rsidP="00BA4ABC">
      <w:pPr>
        <w:jc w:val="both"/>
        <w:rPr>
          <w:sz w:val="28"/>
          <w:szCs w:val="28"/>
        </w:rPr>
      </w:pPr>
      <w:r>
        <w:rPr>
          <w:sz w:val="28"/>
          <w:szCs w:val="28"/>
        </w:rPr>
        <w:t xml:space="preserve">        </w:t>
      </w:r>
      <w:r w:rsidR="009D46B1" w:rsidRPr="00CD5D53">
        <w:rPr>
          <w:sz w:val="28"/>
          <w:szCs w:val="28"/>
        </w:rPr>
        <w:t>1.</w:t>
      </w:r>
      <w:r w:rsidR="00CD5D53">
        <w:rPr>
          <w:sz w:val="28"/>
          <w:szCs w:val="28"/>
        </w:rPr>
        <w:t xml:space="preserve"> </w:t>
      </w:r>
      <w:r w:rsidR="00302CD2">
        <w:rPr>
          <w:sz w:val="28"/>
          <w:szCs w:val="28"/>
        </w:rPr>
        <w:t>Признать утратившим</w:t>
      </w:r>
      <w:r w:rsidR="00574819" w:rsidRPr="00CD5D53">
        <w:rPr>
          <w:sz w:val="28"/>
          <w:szCs w:val="28"/>
        </w:rPr>
        <w:t xml:space="preserve"> силу постановление администрации городского округа муниципального образ</w:t>
      </w:r>
      <w:r w:rsidR="00574819" w:rsidRPr="00CD5D53">
        <w:rPr>
          <w:sz w:val="28"/>
          <w:szCs w:val="28"/>
        </w:rPr>
        <w:t>о</w:t>
      </w:r>
      <w:r w:rsidR="00574819" w:rsidRPr="00CD5D53">
        <w:rPr>
          <w:sz w:val="28"/>
          <w:szCs w:val="28"/>
        </w:rPr>
        <w:t xml:space="preserve">вания «город Саянск» от </w:t>
      </w:r>
      <w:r w:rsidR="005911C1">
        <w:rPr>
          <w:sz w:val="28"/>
          <w:szCs w:val="28"/>
        </w:rPr>
        <w:t>27</w:t>
      </w:r>
      <w:r w:rsidR="00574819" w:rsidRPr="00CD5D53">
        <w:rPr>
          <w:sz w:val="28"/>
          <w:szCs w:val="28"/>
        </w:rPr>
        <w:t>.</w:t>
      </w:r>
      <w:r w:rsidR="005911C1">
        <w:rPr>
          <w:sz w:val="28"/>
          <w:szCs w:val="28"/>
        </w:rPr>
        <w:t>02</w:t>
      </w:r>
      <w:r w:rsidR="00574819" w:rsidRPr="00CD5D53">
        <w:rPr>
          <w:sz w:val="28"/>
          <w:szCs w:val="28"/>
        </w:rPr>
        <w:t>.201</w:t>
      </w:r>
      <w:r w:rsidR="005911C1">
        <w:rPr>
          <w:sz w:val="28"/>
          <w:szCs w:val="28"/>
        </w:rPr>
        <w:t>5</w:t>
      </w:r>
      <w:r w:rsidR="007722EB">
        <w:rPr>
          <w:sz w:val="28"/>
          <w:szCs w:val="28"/>
        </w:rPr>
        <w:t xml:space="preserve">  </w:t>
      </w:r>
      <w:r>
        <w:rPr>
          <w:sz w:val="28"/>
          <w:szCs w:val="28"/>
        </w:rPr>
        <w:t xml:space="preserve">                </w:t>
      </w:r>
      <w:r w:rsidR="00574819" w:rsidRPr="00CD5D53">
        <w:rPr>
          <w:sz w:val="28"/>
          <w:szCs w:val="28"/>
        </w:rPr>
        <w:t>№</w:t>
      </w:r>
      <w:r>
        <w:rPr>
          <w:sz w:val="28"/>
          <w:szCs w:val="28"/>
        </w:rPr>
        <w:t xml:space="preserve"> </w:t>
      </w:r>
      <w:r w:rsidR="00574819" w:rsidRPr="00CD5D53">
        <w:rPr>
          <w:sz w:val="28"/>
          <w:szCs w:val="28"/>
        </w:rPr>
        <w:t>110-37-</w:t>
      </w:r>
      <w:r w:rsidR="005911C1">
        <w:rPr>
          <w:sz w:val="28"/>
          <w:szCs w:val="28"/>
        </w:rPr>
        <w:t>224</w:t>
      </w:r>
      <w:r w:rsidR="00574819" w:rsidRPr="00CD5D53">
        <w:rPr>
          <w:sz w:val="28"/>
          <w:szCs w:val="28"/>
        </w:rPr>
        <w:t>-1</w:t>
      </w:r>
      <w:r w:rsidR="005911C1">
        <w:rPr>
          <w:sz w:val="28"/>
          <w:szCs w:val="28"/>
        </w:rPr>
        <w:t>5</w:t>
      </w:r>
      <w:r w:rsidR="00574819" w:rsidRPr="00CD5D53">
        <w:rPr>
          <w:sz w:val="28"/>
          <w:szCs w:val="28"/>
        </w:rPr>
        <w:t xml:space="preserve"> «</w:t>
      </w:r>
      <w:r w:rsidR="005911C1">
        <w:rPr>
          <w:sz w:val="28"/>
          <w:szCs w:val="28"/>
        </w:rPr>
        <w:t>Об утверждении инвестиционной программы «Развитие и повышение надежности систем водоснабжения и водоотведения</w:t>
      </w:r>
      <w:r w:rsidR="00146CD7" w:rsidRPr="00CD5D53">
        <w:rPr>
          <w:sz w:val="28"/>
          <w:szCs w:val="28"/>
        </w:rPr>
        <w:t xml:space="preserve"> </w:t>
      </w:r>
      <w:r w:rsidR="009D46B1" w:rsidRPr="00CD5D53">
        <w:rPr>
          <w:sz w:val="28"/>
          <w:szCs w:val="28"/>
        </w:rPr>
        <w:t>городского округа муниципального образования «город Саянск» на 2015</w:t>
      </w:r>
      <w:r w:rsidR="00146CD7" w:rsidRPr="00CD5D53">
        <w:rPr>
          <w:sz w:val="28"/>
          <w:szCs w:val="28"/>
        </w:rPr>
        <w:t xml:space="preserve"> </w:t>
      </w:r>
      <w:r w:rsidR="00E30DA2">
        <w:rPr>
          <w:sz w:val="28"/>
          <w:szCs w:val="28"/>
        </w:rPr>
        <w:t>-</w:t>
      </w:r>
      <w:r w:rsidR="00146CD7" w:rsidRPr="00CD5D53">
        <w:rPr>
          <w:sz w:val="28"/>
          <w:szCs w:val="28"/>
        </w:rPr>
        <w:t xml:space="preserve"> 2017</w:t>
      </w:r>
      <w:r w:rsidR="009D46B1" w:rsidRPr="00CD5D53">
        <w:rPr>
          <w:sz w:val="28"/>
          <w:szCs w:val="28"/>
        </w:rPr>
        <w:t xml:space="preserve"> год</w:t>
      </w:r>
      <w:r w:rsidR="00146CD7" w:rsidRPr="00CD5D53">
        <w:rPr>
          <w:sz w:val="28"/>
          <w:szCs w:val="28"/>
        </w:rPr>
        <w:t>ы</w:t>
      </w:r>
      <w:r w:rsidR="00574819" w:rsidRPr="00CD5D53">
        <w:rPr>
          <w:sz w:val="28"/>
          <w:szCs w:val="28"/>
        </w:rPr>
        <w:t>»</w:t>
      </w:r>
      <w:r w:rsidR="00806488">
        <w:rPr>
          <w:sz w:val="28"/>
          <w:szCs w:val="28"/>
        </w:rPr>
        <w:t>,</w:t>
      </w:r>
      <w:r w:rsidR="00806488" w:rsidRPr="00806488">
        <w:rPr>
          <w:sz w:val="28"/>
          <w:szCs w:val="28"/>
        </w:rPr>
        <w:t xml:space="preserve"> </w:t>
      </w:r>
      <w:r w:rsidR="00513BE4" w:rsidRPr="00545878">
        <w:rPr>
          <w:bCs/>
          <w:spacing w:val="-4"/>
          <w:sz w:val="28"/>
          <w:szCs w:val="28"/>
        </w:rPr>
        <w:t>(</w:t>
      </w:r>
      <w:r w:rsidR="00513BE4" w:rsidRPr="00545878">
        <w:rPr>
          <w:sz w:val="28"/>
          <w:szCs w:val="28"/>
        </w:rPr>
        <w:t xml:space="preserve">опубликовано в газете «Саянские зори» </w:t>
      </w:r>
      <w:r w:rsidR="00513BE4" w:rsidRPr="00F6443E">
        <w:rPr>
          <w:sz w:val="28"/>
          <w:szCs w:val="28"/>
        </w:rPr>
        <w:t xml:space="preserve">от </w:t>
      </w:r>
      <w:r w:rsidR="00F6443E" w:rsidRPr="00F6443E">
        <w:rPr>
          <w:sz w:val="28"/>
          <w:szCs w:val="28"/>
        </w:rPr>
        <w:t>12</w:t>
      </w:r>
      <w:r w:rsidR="00513BE4" w:rsidRPr="00F6443E">
        <w:rPr>
          <w:sz w:val="28"/>
          <w:szCs w:val="28"/>
        </w:rPr>
        <w:t>.</w:t>
      </w:r>
      <w:r w:rsidR="00F6443E" w:rsidRPr="00F6443E">
        <w:rPr>
          <w:sz w:val="28"/>
          <w:szCs w:val="28"/>
        </w:rPr>
        <w:t>03</w:t>
      </w:r>
      <w:r w:rsidR="00513BE4" w:rsidRPr="00F6443E">
        <w:rPr>
          <w:sz w:val="28"/>
          <w:szCs w:val="28"/>
        </w:rPr>
        <w:t>.201</w:t>
      </w:r>
      <w:r w:rsidR="00F6443E" w:rsidRPr="00F6443E">
        <w:rPr>
          <w:sz w:val="28"/>
          <w:szCs w:val="28"/>
        </w:rPr>
        <w:t>5</w:t>
      </w:r>
      <w:r w:rsidR="00513BE4" w:rsidRPr="00F6443E">
        <w:rPr>
          <w:sz w:val="28"/>
          <w:szCs w:val="28"/>
        </w:rPr>
        <w:t xml:space="preserve"> № </w:t>
      </w:r>
      <w:r w:rsidR="00F6443E" w:rsidRPr="00F6443E">
        <w:rPr>
          <w:sz w:val="28"/>
          <w:szCs w:val="28"/>
        </w:rPr>
        <w:t>9</w:t>
      </w:r>
      <w:r w:rsidR="00513BE4" w:rsidRPr="00F6443E">
        <w:rPr>
          <w:sz w:val="28"/>
          <w:szCs w:val="28"/>
        </w:rPr>
        <w:t>,</w:t>
      </w:r>
      <w:r w:rsidR="00513BE4" w:rsidRPr="00545878">
        <w:rPr>
          <w:sz w:val="28"/>
          <w:szCs w:val="28"/>
        </w:rPr>
        <w:t xml:space="preserve"> вкладыш «Офиц</w:t>
      </w:r>
      <w:r w:rsidR="00513BE4" w:rsidRPr="00545878">
        <w:rPr>
          <w:sz w:val="28"/>
          <w:szCs w:val="28"/>
        </w:rPr>
        <w:t>и</w:t>
      </w:r>
      <w:r w:rsidR="00513BE4" w:rsidRPr="00545878">
        <w:rPr>
          <w:sz w:val="28"/>
          <w:szCs w:val="28"/>
        </w:rPr>
        <w:t xml:space="preserve">альная информация», </w:t>
      </w:r>
      <w:r w:rsidR="00513BE4" w:rsidRPr="00F6443E">
        <w:rPr>
          <w:sz w:val="28"/>
          <w:szCs w:val="28"/>
        </w:rPr>
        <w:t>страниц</w:t>
      </w:r>
      <w:r w:rsidR="00F6443E" w:rsidRPr="00F6443E">
        <w:rPr>
          <w:sz w:val="28"/>
          <w:szCs w:val="28"/>
        </w:rPr>
        <w:t>ы</w:t>
      </w:r>
      <w:r w:rsidR="00513BE4" w:rsidRPr="002E4130">
        <w:rPr>
          <w:sz w:val="28"/>
          <w:szCs w:val="28"/>
        </w:rPr>
        <w:t xml:space="preserve"> </w:t>
      </w:r>
      <w:r w:rsidR="00545878" w:rsidRPr="002E4130">
        <w:rPr>
          <w:sz w:val="28"/>
          <w:szCs w:val="28"/>
        </w:rPr>
        <w:t>2</w:t>
      </w:r>
      <w:r w:rsidR="002E4130" w:rsidRPr="002E4130">
        <w:rPr>
          <w:sz w:val="28"/>
          <w:szCs w:val="28"/>
        </w:rPr>
        <w:t>-</w:t>
      </w:r>
      <w:r w:rsidR="00545878" w:rsidRPr="002E4130">
        <w:rPr>
          <w:sz w:val="28"/>
          <w:szCs w:val="28"/>
        </w:rPr>
        <w:t>3</w:t>
      </w:r>
      <w:r w:rsidR="007112B7" w:rsidRPr="002E4130">
        <w:rPr>
          <w:sz w:val="28"/>
          <w:szCs w:val="28"/>
        </w:rPr>
        <w:t>).</w:t>
      </w:r>
      <w:r w:rsidR="009D46B1" w:rsidRPr="00CD5D53">
        <w:rPr>
          <w:sz w:val="28"/>
          <w:szCs w:val="28"/>
        </w:rPr>
        <w:t xml:space="preserve">  </w:t>
      </w:r>
    </w:p>
    <w:p w:rsidR="004D0F6D" w:rsidRPr="00CD5D53" w:rsidRDefault="004D0F6D" w:rsidP="00CD5D53">
      <w:pPr>
        <w:widowControl w:val="0"/>
        <w:autoSpaceDE w:val="0"/>
        <w:autoSpaceDN w:val="0"/>
        <w:adjustRightInd w:val="0"/>
        <w:jc w:val="both"/>
        <w:rPr>
          <w:sz w:val="28"/>
          <w:szCs w:val="28"/>
        </w:rPr>
      </w:pPr>
      <w:r w:rsidRPr="00CD5D53">
        <w:rPr>
          <w:sz w:val="28"/>
          <w:szCs w:val="28"/>
        </w:rPr>
        <w:t xml:space="preserve">    </w:t>
      </w:r>
      <w:r w:rsidR="00CD5D53">
        <w:rPr>
          <w:sz w:val="28"/>
          <w:szCs w:val="28"/>
        </w:rPr>
        <w:t xml:space="preserve">    </w:t>
      </w:r>
      <w:r w:rsidRPr="00CD5D53">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w:t>
      </w:r>
      <w:r w:rsidRPr="00CD5D53">
        <w:rPr>
          <w:sz w:val="28"/>
          <w:szCs w:val="28"/>
        </w:rPr>
        <w:t>ь</w:t>
      </w:r>
      <w:r w:rsidRPr="00CD5D53">
        <w:rPr>
          <w:sz w:val="28"/>
          <w:szCs w:val="28"/>
        </w:rPr>
        <w:t>ного образования «город Саянск» в информационно-телекоммуникационной сети «И</w:t>
      </w:r>
      <w:r w:rsidRPr="00CD5D53">
        <w:rPr>
          <w:sz w:val="28"/>
          <w:szCs w:val="28"/>
        </w:rPr>
        <w:t>н</w:t>
      </w:r>
      <w:r w:rsidRPr="00CD5D53">
        <w:rPr>
          <w:sz w:val="28"/>
          <w:szCs w:val="28"/>
        </w:rPr>
        <w:t>тернет».</w:t>
      </w:r>
    </w:p>
    <w:p w:rsidR="004D0F6D" w:rsidRPr="00CD5D53" w:rsidRDefault="004D0F6D" w:rsidP="00CD5D53">
      <w:pPr>
        <w:ind w:firstLine="567"/>
        <w:jc w:val="both"/>
        <w:rPr>
          <w:sz w:val="28"/>
          <w:szCs w:val="28"/>
        </w:rPr>
      </w:pPr>
      <w:r w:rsidRPr="00CD5D53">
        <w:rPr>
          <w:sz w:val="28"/>
          <w:szCs w:val="28"/>
        </w:rPr>
        <w:t>3. Настоящее постановление вступает в силу после дня его официальн</w:t>
      </w:r>
      <w:r w:rsidRPr="00CD5D53">
        <w:rPr>
          <w:sz w:val="28"/>
          <w:szCs w:val="28"/>
        </w:rPr>
        <w:t>о</w:t>
      </w:r>
      <w:r w:rsidRPr="00CD5D53">
        <w:rPr>
          <w:sz w:val="28"/>
          <w:szCs w:val="28"/>
        </w:rPr>
        <w:t>го опубликования.</w:t>
      </w:r>
    </w:p>
    <w:p w:rsidR="00E2135B" w:rsidRDefault="00E2135B" w:rsidP="00E2135B">
      <w:pPr>
        <w:pStyle w:val="2"/>
        <w:spacing w:before="0" w:after="0"/>
        <w:rPr>
          <w:rFonts w:ascii="Times New Roman" w:hAnsi="Times New Roman" w:cs="Times New Roman"/>
          <w:b w:val="0"/>
          <w:bCs w:val="0"/>
          <w:i w:val="0"/>
          <w:iCs w:val="0"/>
        </w:rPr>
      </w:pPr>
    </w:p>
    <w:p w:rsidR="00E2135B" w:rsidRPr="00E2135B" w:rsidRDefault="00E2135B" w:rsidP="00E2135B">
      <w:bookmarkStart w:id="0" w:name="_GoBack"/>
      <w:bookmarkEnd w:id="0"/>
    </w:p>
    <w:p w:rsidR="00E2135B" w:rsidRPr="00E2135B" w:rsidRDefault="00E2135B" w:rsidP="00E2135B">
      <w:pPr>
        <w:pStyle w:val="2"/>
        <w:spacing w:before="0" w:after="0"/>
        <w:rPr>
          <w:rFonts w:ascii="Times New Roman" w:hAnsi="Times New Roman" w:cs="Times New Roman"/>
          <w:b w:val="0"/>
          <w:bCs w:val="0"/>
          <w:i w:val="0"/>
          <w:iCs w:val="0"/>
        </w:rPr>
      </w:pPr>
      <w:r w:rsidRPr="00E2135B">
        <w:rPr>
          <w:rFonts w:ascii="Times New Roman" w:hAnsi="Times New Roman" w:cs="Times New Roman"/>
          <w:b w:val="0"/>
          <w:bCs w:val="0"/>
          <w:i w:val="0"/>
          <w:iCs w:val="0"/>
        </w:rPr>
        <w:t>Мэр городского округа</w:t>
      </w:r>
      <w:r w:rsidRPr="00E2135B">
        <w:rPr>
          <w:rFonts w:ascii="Times New Roman" w:hAnsi="Times New Roman" w:cs="Times New Roman"/>
          <w:b w:val="0"/>
          <w:bCs w:val="0"/>
          <w:i w:val="0"/>
          <w:iCs w:val="0"/>
        </w:rPr>
        <w:tab/>
      </w:r>
    </w:p>
    <w:p w:rsidR="00E2135B" w:rsidRPr="00E2135B" w:rsidRDefault="00E2135B" w:rsidP="00E2135B">
      <w:pPr>
        <w:pStyle w:val="2"/>
        <w:spacing w:before="0" w:after="0"/>
        <w:ind w:right="-1"/>
        <w:rPr>
          <w:rFonts w:ascii="Times New Roman" w:hAnsi="Times New Roman" w:cs="Times New Roman"/>
          <w:b w:val="0"/>
          <w:bCs w:val="0"/>
          <w:i w:val="0"/>
          <w:iCs w:val="0"/>
        </w:rPr>
      </w:pPr>
      <w:r w:rsidRPr="00E2135B">
        <w:rPr>
          <w:rFonts w:ascii="Times New Roman" w:hAnsi="Times New Roman" w:cs="Times New Roman"/>
          <w:b w:val="0"/>
          <w:bCs w:val="0"/>
          <w:i w:val="0"/>
          <w:iCs w:val="0"/>
        </w:rPr>
        <w:t>муниципального образования «город Саянск»</w:t>
      </w:r>
      <w:r w:rsidRPr="00E2135B">
        <w:rPr>
          <w:rFonts w:ascii="Times New Roman" w:hAnsi="Times New Roman" w:cs="Times New Roman"/>
          <w:b w:val="0"/>
          <w:bCs w:val="0"/>
          <w:i w:val="0"/>
          <w:iCs w:val="0"/>
        </w:rPr>
        <w:tab/>
      </w:r>
      <w:r w:rsidRPr="00E2135B">
        <w:rPr>
          <w:rFonts w:ascii="Times New Roman" w:hAnsi="Times New Roman" w:cs="Times New Roman"/>
          <w:b w:val="0"/>
          <w:bCs w:val="0"/>
          <w:i w:val="0"/>
          <w:iCs w:val="0"/>
        </w:rPr>
        <w:tab/>
      </w:r>
      <w:r w:rsidRPr="00E2135B">
        <w:rPr>
          <w:rFonts w:ascii="Times New Roman" w:hAnsi="Times New Roman" w:cs="Times New Roman"/>
          <w:b w:val="0"/>
          <w:bCs w:val="0"/>
          <w:i w:val="0"/>
          <w:iCs w:val="0"/>
        </w:rPr>
        <w:tab/>
        <w:t>О.В. Боровский</w:t>
      </w:r>
    </w:p>
    <w:p w:rsidR="009D46B1" w:rsidRDefault="009D46B1" w:rsidP="009D46B1">
      <w:pPr>
        <w:jc w:val="both"/>
        <w:rPr>
          <w:sz w:val="28"/>
          <w:szCs w:val="28"/>
        </w:rPr>
      </w:pPr>
    </w:p>
    <w:sectPr w:rsidR="009D46B1" w:rsidSect="00E2135B">
      <w:pgSz w:w="11906" w:h="16838" w:code="9"/>
      <w:pgMar w:top="851" w:right="85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6B1"/>
    <w:rsid w:val="00012ABF"/>
    <w:rsid w:val="000317C5"/>
    <w:rsid w:val="00036849"/>
    <w:rsid w:val="00064250"/>
    <w:rsid w:val="00065B4E"/>
    <w:rsid w:val="000673DB"/>
    <w:rsid w:val="000764BE"/>
    <w:rsid w:val="000772B1"/>
    <w:rsid w:val="0008677B"/>
    <w:rsid w:val="000F18BF"/>
    <w:rsid w:val="00112BF6"/>
    <w:rsid w:val="00116D24"/>
    <w:rsid w:val="001466E3"/>
    <w:rsid w:val="00146CD7"/>
    <w:rsid w:val="0017623B"/>
    <w:rsid w:val="001B14A6"/>
    <w:rsid w:val="001E3D64"/>
    <w:rsid w:val="001F40DD"/>
    <w:rsid w:val="00232A5F"/>
    <w:rsid w:val="00233A9B"/>
    <w:rsid w:val="00254C77"/>
    <w:rsid w:val="00261241"/>
    <w:rsid w:val="002612CB"/>
    <w:rsid w:val="00263614"/>
    <w:rsid w:val="00286E73"/>
    <w:rsid w:val="002A0B97"/>
    <w:rsid w:val="002C0A19"/>
    <w:rsid w:val="002E0CA3"/>
    <w:rsid w:val="002E4130"/>
    <w:rsid w:val="002E76D8"/>
    <w:rsid w:val="002F632E"/>
    <w:rsid w:val="00302CD2"/>
    <w:rsid w:val="003645D6"/>
    <w:rsid w:val="003D608D"/>
    <w:rsid w:val="004362E5"/>
    <w:rsid w:val="00452F7F"/>
    <w:rsid w:val="0045407B"/>
    <w:rsid w:val="00475DFE"/>
    <w:rsid w:val="004A1DAE"/>
    <w:rsid w:val="004A3F2D"/>
    <w:rsid w:val="004D0F6D"/>
    <w:rsid w:val="004E4082"/>
    <w:rsid w:val="004F3E0D"/>
    <w:rsid w:val="005078FE"/>
    <w:rsid w:val="00513BE4"/>
    <w:rsid w:val="00521DE3"/>
    <w:rsid w:val="00536953"/>
    <w:rsid w:val="00545878"/>
    <w:rsid w:val="00572EFF"/>
    <w:rsid w:val="00574819"/>
    <w:rsid w:val="005911C1"/>
    <w:rsid w:val="005935C6"/>
    <w:rsid w:val="005B51C0"/>
    <w:rsid w:val="005D114B"/>
    <w:rsid w:val="005D4B72"/>
    <w:rsid w:val="00615D20"/>
    <w:rsid w:val="00627AF1"/>
    <w:rsid w:val="00691396"/>
    <w:rsid w:val="006D044D"/>
    <w:rsid w:val="007112B7"/>
    <w:rsid w:val="00730191"/>
    <w:rsid w:val="0073036C"/>
    <w:rsid w:val="007722EB"/>
    <w:rsid w:val="00772416"/>
    <w:rsid w:val="00780309"/>
    <w:rsid w:val="007C3115"/>
    <w:rsid w:val="007D1D5B"/>
    <w:rsid w:val="00806488"/>
    <w:rsid w:val="0081239E"/>
    <w:rsid w:val="00833068"/>
    <w:rsid w:val="00876DE0"/>
    <w:rsid w:val="008958E5"/>
    <w:rsid w:val="00897E35"/>
    <w:rsid w:val="008C225A"/>
    <w:rsid w:val="008C7AC4"/>
    <w:rsid w:val="008E626D"/>
    <w:rsid w:val="009131C7"/>
    <w:rsid w:val="00917C89"/>
    <w:rsid w:val="009437EC"/>
    <w:rsid w:val="009466CD"/>
    <w:rsid w:val="009679EA"/>
    <w:rsid w:val="009850CC"/>
    <w:rsid w:val="009A108A"/>
    <w:rsid w:val="009B6B88"/>
    <w:rsid w:val="009D46B1"/>
    <w:rsid w:val="009F232D"/>
    <w:rsid w:val="00A17668"/>
    <w:rsid w:val="00A22CE0"/>
    <w:rsid w:val="00AC6572"/>
    <w:rsid w:val="00AE20E3"/>
    <w:rsid w:val="00AF75F7"/>
    <w:rsid w:val="00B5436E"/>
    <w:rsid w:val="00B71016"/>
    <w:rsid w:val="00BA4ABC"/>
    <w:rsid w:val="00BD274B"/>
    <w:rsid w:val="00C011F5"/>
    <w:rsid w:val="00C1561A"/>
    <w:rsid w:val="00C5165D"/>
    <w:rsid w:val="00C5428B"/>
    <w:rsid w:val="00C936D8"/>
    <w:rsid w:val="00CD5D53"/>
    <w:rsid w:val="00CE4F2C"/>
    <w:rsid w:val="00CF0995"/>
    <w:rsid w:val="00D0279C"/>
    <w:rsid w:val="00D27612"/>
    <w:rsid w:val="00E2135B"/>
    <w:rsid w:val="00E23C44"/>
    <w:rsid w:val="00E24FAE"/>
    <w:rsid w:val="00E30DA2"/>
    <w:rsid w:val="00E449F6"/>
    <w:rsid w:val="00F15929"/>
    <w:rsid w:val="00F528E2"/>
    <w:rsid w:val="00F635F8"/>
    <w:rsid w:val="00F6443E"/>
    <w:rsid w:val="00F6452E"/>
    <w:rsid w:val="00F714AD"/>
    <w:rsid w:val="00FA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46B1"/>
  </w:style>
  <w:style w:type="paragraph" w:styleId="1">
    <w:name w:val="heading 1"/>
    <w:basedOn w:val="a"/>
    <w:next w:val="a"/>
    <w:qFormat/>
    <w:rsid w:val="009D46B1"/>
    <w:pPr>
      <w:keepNext/>
      <w:jc w:val="center"/>
      <w:outlineLvl w:val="0"/>
    </w:pPr>
    <w:rPr>
      <w:b/>
      <w:bCs/>
      <w:sz w:val="36"/>
      <w:szCs w:val="36"/>
    </w:rPr>
  </w:style>
  <w:style w:type="paragraph" w:styleId="2">
    <w:name w:val="heading 2"/>
    <w:basedOn w:val="a"/>
    <w:next w:val="a"/>
    <w:link w:val="20"/>
    <w:qFormat/>
    <w:rsid w:val="00E24FAE"/>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46B1"/>
    <w:pPr>
      <w:spacing w:before="100" w:beforeAutospacing="1" w:after="100" w:afterAutospacing="1"/>
    </w:pPr>
    <w:rPr>
      <w:rFonts w:ascii="Tahoma" w:hAnsi="Tahoma" w:cs="Tahoma"/>
      <w:lang w:val="en-US" w:eastAsia="en-US"/>
    </w:rPr>
  </w:style>
  <w:style w:type="paragraph" w:customStyle="1" w:styleId="10">
    <w:name w:val=" Знак Знак Знак1 Знак"/>
    <w:basedOn w:val="a"/>
    <w:rsid w:val="00C936D8"/>
    <w:pPr>
      <w:spacing w:before="100" w:beforeAutospacing="1" w:after="100" w:afterAutospacing="1"/>
    </w:pPr>
    <w:rPr>
      <w:rFonts w:ascii="Tahoma" w:hAnsi="Tahoma"/>
      <w:lang w:val="en-US" w:eastAsia="en-US"/>
    </w:rPr>
  </w:style>
  <w:style w:type="paragraph" w:customStyle="1" w:styleId="ConsPlusNonformat">
    <w:name w:val="ConsPlusNonformat"/>
    <w:rsid w:val="00AF75F7"/>
    <w:pPr>
      <w:widowControl w:val="0"/>
      <w:autoSpaceDE w:val="0"/>
      <w:autoSpaceDN w:val="0"/>
      <w:adjustRightInd w:val="0"/>
    </w:pPr>
    <w:rPr>
      <w:rFonts w:ascii="Courier New" w:hAnsi="Courier New" w:cs="Courier New"/>
    </w:rPr>
  </w:style>
  <w:style w:type="paragraph" w:customStyle="1" w:styleId="ConsPlusCell">
    <w:name w:val="ConsPlusCell"/>
    <w:rsid w:val="00AF75F7"/>
    <w:pPr>
      <w:widowControl w:val="0"/>
      <w:autoSpaceDE w:val="0"/>
      <w:autoSpaceDN w:val="0"/>
      <w:adjustRightInd w:val="0"/>
    </w:pPr>
    <w:rPr>
      <w:rFonts w:ascii="Arial" w:hAnsi="Arial" w:cs="Arial"/>
    </w:rPr>
  </w:style>
  <w:style w:type="paragraph" w:customStyle="1" w:styleId="ConsPlusNormal">
    <w:name w:val="ConsPlusNormal"/>
    <w:link w:val="ConsPlusNormal0"/>
    <w:rsid w:val="00AF75F7"/>
    <w:pPr>
      <w:widowControl w:val="0"/>
      <w:autoSpaceDE w:val="0"/>
      <w:autoSpaceDN w:val="0"/>
      <w:adjustRightInd w:val="0"/>
      <w:ind w:firstLine="720"/>
    </w:pPr>
    <w:rPr>
      <w:rFonts w:ascii="Arial" w:hAnsi="Arial" w:cs="Arial"/>
    </w:rPr>
  </w:style>
  <w:style w:type="paragraph" w:customStyle="1" w:styleId="ConsPlusTitle">
    <w:name w:val="ConsPlusTitle"/>
    <w:rsid w:val="00AF75F7"/>
    <w:pPr>
      <w:widowControl w:val="0"/>
      <w:autoSpaceDE w:val="0"/>
      <w:autoSpaceDN w:val="0"/>
      <w:adjustRightInd w:val="0"/>
    </w:pPr>
    <w:rPr>
      <w:rFonts w:ascii="Arial" w:hAnsi="Arial" w:cs="Arial"/>
      <w:b/>
      <w:bCs/>
    </w:rPr>
  </w:style>
  <w:style w:type="character" w:customStyle="1" w:styleId="ConsPlusNormal0">
    <w:name w:val="ConsPlusNormal Знак"/>
    <w:basedOn w:val="a0"/>
    <w:link w:val="ConsPlusNormal"/>
    <w:locked/>
    <w:rsid w:val="00AF75F7"/>
    <w:rPr>
      <w:rFonts w:ascii="Arial" w:hAnsi="Arial" w:cs="Arial"/>
      <w:lang w:val="ru-RU" w:eastAsia="ru-RU" w:bidi="ar-SA"/>
    </w:rPr>
  </w:style>
  <w:style w:type="character" w:customStyle="1" w:styleId="20">
    <w:name w:val="Заголовок 2 Знак"/>
    <w:basedOn w:val="a0"/>
    <w:link w:val="2"/>
    <w:rsid w:val="00E24FAE"/>
    <w:rPr>
      <w:rFonts w:ascii="Arial" w:hAnsi="Arial" w:cs="Arial"/>
      <w:b/>
      <w:bCs/>
      <w:i/>
      <w:iCs/>
      <w:sz w:val="28"/>
      <w:szCs w:val="28"/>
    </w:rPr>
  </w:style>
  <w:style w:type="paragraph" w:styleId="21">
    <w:name w:val="Body Text 2"/>
    <w:basedOn w:val="a"/>
    <w:link w:val="22"/>
    <w:rsid w:val="00CE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color w:val="000000"/>
      <w:sz w:val="24"/>
    </w:rPr>
  </w:style>
  <w:style w:type="character" w:customStyle="1" w:styleId="22">
    <w:name w:val="Основной текст 2 Знак"/>
    <w:basedOn w:val="a0"/>
    <w:link w:val="21"/>
    <w:rsid w:val="00CE4F2C"/>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46B1"/>
  </w:style>
  <w:style w:type="paragraph" w:styleId="1">
    <w:name w:val="heading 1"/>
    <w:basedOn w:val="a"/>
    <w:next w:val="a"/>
    <w:qFormat/>
    <w:rsid w:val="009D46B1"/>
    <w:pPr>
      <w:keepNext/>
      <w:jc w:val="center"/>
      <w:outlineLvl w:val="0"/>
    </w:pPr>
    <w:rPr>
      <w:b/>
      <w:bCs/>
      <w:sz w:val="36"/>
      <w:szCs w:val="36"/>
    </w:rPr>
  </w:style>
  <w:style w:type="paragraph" w:styleId="2">
    <w:name w:val="heading 2"/>
    <w:basedOn w:val="a"/>
    <w:next w:val="a"/>
    <w:link w:val="20"/>
    <w:qFormat/>
    <w:rsid w:val="00E24FAE"/>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46B1"/>
    <w:pPr>
      <w:spacing w:before="100" w:beforeAutospacing="1" w:after="100" w:afterAutospacing="1"/>
    </w:pPr>
    <w:rPr>
      <w:rFonts w:ascii="Tahoma" w:hAnsi="Tahoma" w:cs="Tahoma"/>
      <w:lang w:val="en-US" w:eastAsia="en-US"/>
    </w:rPr>
  </w:style>
  <w:style w:type="paragraph" w:customStyle="1" w:styleId="10">
    <w:name w:val=" Знак Знак Знак1 Знак"/>
    <w:basedOn w:val="a"/>
    <w:rsid w:val="00C936D8"/>
    <w:pPr>
      <w:spacing w:before="100" w:beforeAutospacing="1" w:after="100" w:afterAutospacing="1"/>
    </w:pPr>
    <w:rPr>
      <w:rFonts w:ascii="Tahoma" w:hAnsi="Tahoma"/>
      <w:lang w:val="en-US" w:eastAsia="en-US"/>
    </w:rPr>
  </w:style>
  <w:style w:type="paragraph" w:customStyle="1" w:styleId="ConsPlusNonformat">
    <w:name w:val="ConsPlusNonformat"/>
    <w:rsid w:val="00AF75F7"/>
    <w:pPr>
      <w:widowControl w:val="0"/>
      <w:autoSpaceDE w:val="0"/>
      <w:autoSpaceDN w:val="0"/>
      <w:adjustRightInd w:val="0"/>
    </w:pPr>
    <w:rPr>
      <w:rFonts w:ascii="Courier New" w:hAnsi="Courier New" w:cs="Courier New"/>
    </w:rPr>
  </w:style>
  <w:style w:type="paragraph" w:customStyle="1" w:styleId="ConsPlusCell">
    <w:name w:val="ConsPlusCell"/>
    <w:rsid w:val="00AF75F7"/>
    <w:pPr>
      <w:widowControl w:val="0"/>
      <w:autoSpaceDE w:val="0"/>
      <w:autoSpaceDN w:val="0"/>
      <w:adjustRightInd w:val="0"/>
    </w:pPr>
    <w:rPr>
      <w:rFonts w:ascii="Arial" w:hAnsi="Arial" w:cs="Arial"/>
    </w:rPr>
  </w:style>
  <w:style w:type="paragraph" w:customStyle="1" w:styleId="ConsPlusNormal">
    <w:name w:val="ConsPlusNormal"/>
    <w:link w:val="ConsPlusNormal0"/>
    <w:rsid w:val="00AF75F7"/>
    <w:pPr>
      <w:widowControl w:val="0"/>
      <w:autoSpaceDE w:val="0"/>
      <w:autoSpaceDN w:val="0"/>
      <w:adjustRightInd w:val="0"/>
      <w:ind w:firstLine="720"/>
    </w:pPr>
    <w:rPr>
      <w:rFonts w:ascii="Arial" w:hAnsi="Arial" w:cs="Arial"/>
    </w:rPr>
  </w:style>
  <w:style w:type="paragraph" w:customStyle="1" w:styleId="ConsPlusTitle">
    <w:name w:val="ConsPlusTitle"/>
    <w:rsid w:val="00AF75F7"/>
    <w:pPr>
      <w:widowControl w:val="0"/>
      <w:autoSpaceDE w:val="0"/>
      <w:autoSpaceDN w:val="0"/>
      <w:adjustRightInd w:val="0"/>
    </w:pPr>
    <w:rPr>
      <w:rFonts w:ascii="Arial" w:hAnsi="Arial" w:cs="Arial"/>
      <w:b/>
      <w:bCs/>
    </w:rPr>
  </w:style>
  <w:style w:type="character" w:customStyle="1" w:styleId="ConsPlusNormal0">
    <w:name w:val="ConsPlusNormal Знак"/>
    <w:basedOn w:val="a0"/>
    <w:link w:val="ConsPlusNormal"/>
    <w:locked/>
    <w:rsid w:val="00AF75F7"/>
    <w:rPr>
      <w:rFonts w:ascii="Arial" w:hAnsi="Arial" w:cs="Arial"/>
      <w:lang w:val="ru-RU" w:eastAsia="ru-RU" w:bidi="ar-SA"/>
    </w:rPr>
  </w:style>
  <w:style w:type="character" w:customStyle="1" w:styleId="20">
    <w:name w:val="Заголовок 2 Знак"/>
    <w:basedOn w:val="a0"/>
    <w:link w:val="2"/>
    <w:rsid w:val="00E24FAE"/>
    <w:rPr>
      <w:rFonts w:ascii="Arial" w:hAnsi="Arial" w:cs="Arial"/>
      <w:b/>
      <w:bCs/>
      <w:i/>
      <w:iCs/>
      <w:sz w:val="28"/>
      <w:szCs w:val="28"/>
    </w:rPr>
  </w:style>
  <w:style w:type="paragraph" w:styleId="21">
    <w:name w:val="Body Text 2"/>
    <w:basedOn w:val="a"/>
    <w:link w:val="22"/>
    <w:rsid w:val="00CE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color w:val="000000"/>
      <w:sz w:val="24"/>
    </w:rPr>
  </w:style>
  <w:style w:type="character" w:customStyle="1" w:styleId="22">
    <w:name w:val="Основной текст 2 Знак"/>
    <w:basedOn w:val="a0"/>
    <w:link w:val="21"/>
    <w:rsid w:val="00CE4F2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0E22A28FD10209CD5A1639DF23B715B75180A831607619DA2E7B8E0989BB34792BD5A1ABD1F64A631632Dd4QB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0E22A28FD10209CD5A17D90E4572B577515528C1D0D62C8F9B8E3BDCF92B910D5F20358F91264AFd3Q6F" TargetMode="External"/><Relationship Id="rId5" Type="http://schemas.openxmlformats.org/officeDocument/2006/relationships/hyperlink" Target="consultantplus://offline/ref=D0E22A28FD10209CD5A17D90E4572B577515528C1D0D62C8F9B8E3BDCF92B910D5F20358F91264A0d3Q6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Company>
  <LinksUpToDate>false</LinksUpToDate>
  <CharactersWithSpaces>2317</CharactersWithSpaces>
  <SharedDoc>false</SharedDoc>
  <HLinks>
    <vt:vector size="18" baseType="variant">
      <vt:variant>
        <vt:i4>917587</vt:i4>
      </vt:variant>
      <vt:variant>
        <vt:i4>6</vt:i4>
      </vt:variant>
      <vt:variant>
        <vt:i4>0</vt:i4>
      </vt:variant>
      <vt:variant>
        <vt:i4>5</vt:i4>
      </vt:variant>
      <vt:variant>
        <vt:lpwstr>consultantplus://offline/ref=D0E22A28FD10209CD5A1639DF23B715B75180A831607619DA2E7B8E0989BB34792BD5A1ABD1F64A631632Dd4QBF</vt:lpwstr>
      </vt:variant>
      <vt:variant>
        <vt:lpwstr/>
      </vt:variant>
      <vt:variant>
        <vt:i4>6553659</vt:i4>
      </vt:variant>
      <vt:variant>
        <vt:i4>3</vt:i4>
      </vt:variant>
      <vt:variant>
        <vt:i4>0</vt:i4>
      </vt:variant>
      <vt:variant>
        <vt:i4>5</vt:i4>
      </vt:variant>
      <vt:variant>
        <vt:lpwstr>consultantplus://offline/ref=D0E22A28FD10209CD5A17D90E4572B577515528C1D0D62C8F9B8E3BDCF92B910D5F20358F91264AFd3Q6F</vt:lpwstr>
      </vt:variant>
      <vt:variant>
        <vt:lpwstr/>
      </vt:variant>
      <vt:variant>
        <vt:i4>6553709</vt:i4>
      </vt:variant>
      <vt:variant>
        <vt:i4>0</vt:i4>
      </vt:variant>
      <vt:variant>
        <vt:i4>0</vt:i4>
      </vt:variant>
      <vt:variant>
        <vt:i4>5</vt:i4>
      </vt:variant>
      <vt:variant>
        <vt:lpwstr>consultantplus://offline/ref=D0E22A28FD10209CD5A17D90E4572B577515528C1D0D62C8F9B8E3BDCF92B910D5F20358F91264A0d3Q6F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Кобелев</dc:creator>
  <cp:lastModifiedBy>Шорохова</cp:lastModifiedBy>
  <cp:revision>2</cp:revision>
  <cp:lastPrinted>2016-05-05T07:14:00Z</cp:lastPrinted>
  <dcterms:created xsi:type="dcterms:W3CDTF">2016-06-15T08:30:00Z</dcterms:created>
  <dcterms:modified xsi:type="dcterms:W3CDTF">2016-06-15T08:30:00Z</dcterms:modified>
</cp:coreProperties>
</file>