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072B" w:rsidRPr="00A34F1E" w:rsidRDefault="006F072B" w:rsidP="002E657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2062E" w:rsidRPr="0092062E" w:rsidRDefault="0092062E" w:rsidP="0092062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2062E">
        <w:rPr>
          <w:rFonts w:ascii="Times New Roman" w:hAnsi="Times New Roman" w:cs="Times New Roman"/>
          <w:b/>
          <w:sz w:val="28"/>
          <w:szCs w:val="28"/>
        </w:rPr>
        <w:t>Доход от продажи недвижимого имущества не декларируется в случае владения им более установленного минимального срока</w:t>
      </w:r>
    </w:p>
    <w:p w:rsidR="00E949DC" w:rsidRPr="00A34F1E" w:rsidRDefault="00E949DC" w:rsidP="002E657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92062E" w:rsidRPr="0092062E" w:rsidRDefault="0092062E" w:rsidP="0092062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062E">
        <w:rPr>
          <w:rFonts w:ascii="Times New Roman" w:eastAsia="Times New Roman" w:hAnsi="Times New Roman" w:cs="Times New Roman"/>
          <w:sz w:val="28"/>
          <w:szCs w:val="28"/>
          <w:lang w:eastAsia="ru-RU"/>
        </w:rPr>
        <w:t>Доход от продажи недвижимого имущества или доли в нем не облагается налогом на доходы физических лиц (НДФЛ) и не декларируется, если это имущество было в собственности более установленного минимального срока владения. Он составляет три года или пять лет в зависимости от объекта недвижимости, оснований его приобретения и других условий.</w:t>
      </w:r>
    </w:p>
    <w:p w:rsidR="0092062E" w:rsidRPr="0092062E" w:rsidRDefault="0092062E" w:rsidP="0092062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2062E" w:rsidRPr="0092062E" w:rsidRDefault="0092062E" w:rsidP="0092062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062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этом субъекты Российской Федерации вправе уменьшать для всех или отдельных категорий налогоплательщиков и (или) объектов недвижимого имущества минимальный предельный срок владения объектами недвижимого имущества для целей освобождения от НДФЛ доходов при их продаже. Так, региональным Законом от 28.04.2020 </w:t>
      </w:r>
      <w:hyperlink r:id="rId6" w:tgtFrame="_blank" w:history="1">
        <w:r w:rsidRPr="0092062E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№ 40-ОЗ</w:t>
        </w:r>
      </w:hyperlink>
      <w:r w:rsidRPr="0092062E">
        <w:rPr>
          <w:rFonts w:ascii="Times New Roman" w:eastAsia="Times New Roman" w:hAnsi="Times New Roman" w:cs="Times New Roman"/>
          <w:sz w:val="28"/>
          <w:szCs w:val="28"/>
          <w:lang w:eastAsia="ru-RU"/>
        </w:rPr>
        <w:t> минимальный предельный срок владения объектом недвижимого имущества, расположенного на территории Иркутской области, сокращен до трех лет.</w:t>
      </w:r>
    </w:p>
    <w:p w:rsidR="0092062E" w:rsidRPr="0092062E" w:rsidRDefault="0092062E" w:rsidP="0092062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2062E" w:rsidRPr="0092062E" w:rsidRDefault="0092062E" w:rsidP="0092062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062E">
        <w:rPr>
          <w:rFonts w:ascii="Times New Roman" w:eastAsia="Times New Roman" w:hAnsi="Times New Roman" w:cs="Times New Roman"/>
          <w:sz w:val="28"/>
          <w:szCs w:val="28"/>
          <w:lang w:eastAsia="ru-RU"/>
        </w:rPr>
        <w:t>Кроме того, федеральным законодательством предусмотрен минимальный предельный срок владения объектом недвижимого имущества, составляющий три года, если право собственности на него получено в порядке наследования, по договору дарения от членов семьи или близких родственников, в результате приватизации, по договору пожизненного содержания с иждивением. А также если данное жилье является единственной собственностью налогоплательщика (при этом в течение 90 дней до продажи квартиры второе имущество не учитывается). Во всех других случаях минимальный предельный срок владения объектом недвижимого имущества в целях освобождения от НДФЛ при продаже составляет пять лет (п. 4 </w:t>
      </w:r>
      <w:hyperlink r:id="rId7" w:tgtFrame="_blank" w:history="1">
        <w:r w:rsidRPr="0092062E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ст. 217.1</w:t>
        </w:r>
      </w:hyperlink>
      <w:r w:rsidRPr="0092062E">
        <w:rPr>
          <w:rFonts w:ascii="Times New Roman" w:eastAsia="Times New Roman" w:hAnsi="Times New Roman" w:cs="Times New Roman"/>
          <w:sz w:val="28"/>
          <w:szCs w:val="28"/>
          <w:lang w:eastAsia="ru-RU"/>
        </w:rPr>
        <w:t> НК РФ).</w:t>
      </w:r>
    </w:p>
    <w:p w:rsidR="00E949DC" w:rsidRPr="00A34F1E" w:rsidRDefault="00E949DC" w:rsidP="00E949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E657B" w:rsidRPr="00A34F1E" w:rsidRDefault="002E657B" w:rsidP="002E657B">
      <w:pPr>
        <w:spacing w:after="0" w:line="240" w:lineRule="auto"/>
        <w:jc w:val="both"/>
      </w:pPr>
    </w:p>
    <w:p w:rsidR="00E949DC" w:rsidRPr="0092062E" w:rsidRDefault="0092062E" w:rsidP="002D2B16">
      <w:pPr>
        <w:jc w:val="both"/>
      </w:pPr>
      <w:hyperlink r:id="rId8" w:history="1">
        <w:r w:rsidRPr="00A14021">
          <w:rPr>
            <w:rStyle w:val="a4"/>
          </w:rPr>
          <w:t>https://www.nalog.gov.ru/rn38/ifns/imns38_16/events/16208528/</w:t>
        </w:r>
      </w:hyperlink>
    </w:p>
    <w:p w:rsidR="0092062E" w:rsidRPr="0092062E" w:rsidRDefault="0092062E" w:rsidP="002D2B1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92062E" w:rsidRPr="0092062E" w:rsidSect="0015285F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C309C9"/>
    <w:multiLevelType w:val="hybridMultilevel"/>
    <w:tmpl w:val="E620E7AE"/>
    <w:lvl w:ilvl="0" w:tplc="BF9E82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584B11"/>
    <w:multiLevelType w:val="multilevel"/>
    <w:tmpl w:val="2DA2F0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A125F70"/>
    <w:multiLevelType w:val="multilevel"/>
    <w:tmpl w:val="2EDE6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9C40D4B"/>
    <w:multiLevelType w:val="multilevel"/>
    <w:tmpl w:val="48F2CB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B877C4E"/>
    <w:multiLevelType w:val="multilevel"/>
    <w:tmpl w:val="1F1CBD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11742F7"/>
    <w:multiLevelType w:val="multilevel"/>
    <w:tmpl w:val="A59E2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3D62BD6"/>
    <w:multiLevelType w:val="multilevel"/>
    <w:tmpl w:val="EB384A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0D94AEB"/>
    <w:multiLevelType w:val="multilevel"/>
    <w:tmpl w:val="AF6EB1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A954166"/>
    <w:multiLevelType w:val="multilevel"/>
    <w:tmpl w:val="2A5C6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7"/>
  </w:num>
  <w:num w:numId="3">
    <w:abstractNumId w:val="6"/>
  </w:num>
  <w:num w:numId="4">
    <w:abstractNumId w:val="3"/>
  </w:num>
  <w:num w:numId="5">
    <w:abstractNumId w:val="8"/>
  </w:num>
  <w:num w:numId="6">
    <w:abstractNumId w:val="2"/>
  </w:num>
  <w:num w:numId="7">
    <w:abstractNumId w:val="4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0917"/>
    <w:rsid w:val="00062830"/>
    <w:rsid w:val="000879B0"/>
    <w:rsid w:val="0015285F"/>
    <w:rsid w:val="001606D5"/>
    <w:rsid w:val="00173D02"/>
    <w:rsid w:val="001826F4"/>
    <w:rsid w:val="00195B4D"/>
    <w:rsid w:val="001D1788"/>
    <w:rsid w:val="00275CAE"/>
    <w:rsid w:val="002C3BCB"/>
    <w:rsid w:val="002D2B16"/>
    <w:rsid w:val="002E657B"/>
    <w:rsid w:val="002F57C5"/>
    <w:rsid w:val="00466AAC"/>
    <w:rsid w:val="004F5717"/>
    <w:rsid w:val="005F4D0C"/>
    <w:rsid w:val="006F072B"/>
    <w:rsid w:val="00833FA3"/>
    <w:rsid w:val="008560D1"/>
    <w:rsid w:val="008D3040"/>
    <w:rsid w:val="008E2A6E"/>
    <w:rsid w:val="0092062E"/>
    <w:rsid w:val="00A311A9"/>
    <w:rsid w:val="00A34F1E"/>
    <w:rsid w:val="00A963B0"/>
    <w:rsid w:val="00AD0917"/>
    <w:rsid w:val="00CF5F87"/>
    <w:rsid w:val="00D14B3C"/>
    <w:rsid w:val="00DF56FC"/>
    <w:rsid w:val="00E433DA"/>
    <w:rsid w:val="00E949DC"/>
    <w:rsid w:val="00F0178B"/>
    <w:rsid w:val="00F42538"/>
    <w:rsid w:val="00F67147"/>
    <w:rsid w:val="00F831AD"/>
    <w:rsid w:val="00FA511D"/>
    <w:rsid w:val="00FE3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6">
    <w:name w:val="List Paragraph"/>
    <w:basedOn w:val="a"/>
    <w:uiPriority w:val="34"/>
    <w:qFormat/>
    <w:rsid w:val="002E657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6">
    <w:name w:val="List Paragraph"/>
    <w:basedOn w:val="a"/>
    <w:uiPriority w:val="34"/>
    <w:qFormat/>
    <w:rsid w:val="002E65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4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03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68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6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07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82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615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2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9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71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55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1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44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17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2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68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6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13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9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29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0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02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66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60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2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7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98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1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7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alog.gov.ru/rn38/ifns/imns38_16/events/16208528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nalog.garant.ru/fns/nk/c1fa1aed79f701825b3f2d6adaa4a68d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nalog.gov.ru/rn38/about_fts/docs/9768899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287</Words>
  <Characters>1640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Егорова Наталья Георгиевна</cp:lastModifiedBy>
  <cp:revision>2</cp:revision>
  <cp:lastPrinted>2025-04-18T01:39:00Z</cp:lastPrinted>
  <dcterms:created xsi:type="dcterms:W3CDTF">2025-04-22T01:40:00Z</dcterms:created>
  <dcterms:modified xsi:type="dcterms:W3CDTF">2025-04-22T01:40:00Z</dcterms:modified>
</cp:coreProperties>
</file>