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ED" w:rsidRPr="002147ED" w:rsidRDefault="002147ED" w:rsidP="002147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147ED">
        <w:rPr>
          <w:rFonts w:ascii="Times New Roman" w:hAnsi="Times New Roman" w:cs="Times New Roman"/>
          <w:sz w:val="26"/>
          <w:szCs w:val="26"/>
        </w:rPr>
        <w:t>Как получить вычет по расходам на приобретение лекарств</w:t>
      </w:r>
    </w:p>
    <w:p w:rsidR="002147ED" w:rsidRPr="002147ED" w:rsidRDefault="002147ED" w:rsidP="002147ED">
      <w:pPr>
        <w:jc w:val="both"/>
        <w:rPr>
          <w:rFonts w:ascii="Times New Roman" w:hAnsi="Times New Roman" w:cs="Times New Roman"/>
          <w:sz w:val="26"/>
          <w:szCs w:val="26"/>
        </w:rPr>
      </w:pPr>
      <w:r w:rsidRPr="002147ED">
        <w:rPr>
          <w:rFonts w:ascii="Times New Roman" w:hAnsi="Times New Roman" w:cs="Times New Roman"/>
          <w:sz w:val="26"/>
          <w:szCs w:val="26"/>
        </w:rPr>
        <w:t>Налогоплательщики могут получить вычет по налогу на доходы физических лиц (НДФЛ) в размере стоимости лекарственных препаратов, назначенных лечащим врачом и приобретенных за счет собственных средств. Указанный вычет распространяется также на приобретение медикаментов для супругов, родителей, детей и подопечных в возрасте до 18 лет (до 24 лет на очной форме обучения). С 2024 года максимальный совокупный размер понесенных расходов по всем социальным вычетам в налоговом периоде составляет 150 тыс. рублей. Таким образом, при ставке 13% возможен возврат НДФЛ до 19,5 тыс. рублей в год.</w:t>
      </w:r>
    </w:p>
    <w:p w:rsidR="002147ED" w:rsidRPr="002147ED" w:rsidRDefault="002147ED" w:rsidP="00214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147ED" w:rsidRPr="002147ED" w:rsidRDefault="002147ED" w:rsidP="002147ED">
      <w:pPr>
        <w:jc w:val="both"/>
        <w:rPr>
          <w:rFonts w:ascii="Times New Roman" w:hAnsi="Times New Roman" w:cs="Times New Roman"/>
          <w:sz w:val="26"/>
          <w:szCs w:val="26"/>
        </w:rPr>
      </w:pPr>
      <w:r w:rsidRPr="002147ED">
        <w:rPr>
          <w:rFonts w:ascii="Times New Roman" w:hAnsi="Times New Roman" w:cs="Times New Roman"/>
          <w:sz w:val="26"/>
          <w:szCs w:val="26"/>
        </w:rPr>
        <w:t>Для получения данного вычета необходимо наличие рецептурного бланка. С согласия пациента лечащий врач вправе вместо бумажного носителя оформить его в виде электронного документа с использованием усиленной квалифицированной электронной подписи.</w:t>
      </w:r>
    </w:p>
    <w:p w:rsidR="002147ED" w:rsidRPr="002147ED" w:rsidRDefault="002147ED" w:rsidP="00214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147ED" w:rsidRPr="002147ED" w:rsidRDefault="002147ED" w:rsidP="002147ED">
      <w:pPr>
        <w:jc w:val="both"/>
        <w:rPr>
          <w:rFonts w:ascii="Times New Roman" w:hAnsi="Times New Roman" w:cs="Times New Roman"/>
          <w:sz w:val="26"/>
          <w:szCs w:val="26"/>
        </w:rPr>
      </w:pPr>
      <w:r w:rsidRPr="002147ED">
        <w:rPr>
          <w:rFonts w:ascii="Times New Roman" w:hAnsi="Times New Roman" w:cs="Times New Roman"/>
          <w:sz w:val="26"/>
          <w:szCs w:val="26"/>
        </w:rPr>
        <w:t>В тех случаях, когда назначение лекарственных препаратов не оформляется на рецептурном бланке (например, при оказании пациенту медицинской помощи в стационарных условиях), вместо него в качестве подтверждения фактических расходов налогоплательщика на приобретение лекарственных препаратов для медицинского применения возможно использование сведений из медицинской документации пациента.</w:t>
      </w:r>
    </w:p>
    <w:p w:rsidR="002147ED" w:rsidRPr="002147ED" w:rsidRDefault="002147ED" w:rsidP="00214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00FB2" w:rsidRPr="002147ED" w:rsidRDefault="002147ED" w:rsidP="002147ED">
      <w:pPr>
        <w:jc w:val="both"/>
        <w:rPr>
          <w:rFonts w:ascii="Times New Roman" w:hAnsi="Times New Roman" w:cs="Times New Roman"/>
          <w:sz w:val="26"/>
          <w:szCs w:val="26"/>
        </w:rPr>
      </w:pPr>
      <w:r w:rsidRPr="002147ED">
        <w:rPr>
          <w:rFonts w:ascii="Times New Roman" w:hAnsi="Times New Roman" w:cs="Times New Roman"/>
          <w:sz w:val="26"/>
          <w:szCs w:val="26"/>
        </w:rPr>
        <w:t xml:space="preserve">Чтобы получить вычет на приобретение медикаментов, следует по окончании налогового периода представить декларацию по форме 3-НДФЛ через «Личный кабинет налогоплательщика для физических лиц», по почте, лично в налоговый орган или МФЦ. Также возможно подать </w:t>
      </w:r>
      <w:proofErr w:type="gramStart"/>
      <w:r w:rsidRPr="002147ED">
        <w:rPr>
          <w:rFonts w:ascii="Times New Roman" w:hAnsi="Times New Roman" w:cs="Times New Roman"/>
          <w:sz w:val="26"/>
          <w:szCs w:val="26"/>
        </w:rPr>
        <w:t>в налоговую инспекцию заявление о подтверждении права на вычет для его предоставления через работодателя</w:t>
      </w:r>
      <w:proofErr w:type="gramEnd"/>
      <w:r w:rsidRPr="002147ED">
        <w:rPr>
          <w:rFonts w:ascii="Times New Roman" w:hAnsi="Times New Roman" w:cs="Times New Roman"/>
          <w:sz w:val="26"/>
          <w:szCs w:val="26"/>
        </w:rPr>
        <w:t xml:space="preserve"> в год, когда произведена оплата.</w:t>
      </w:r>
      <w:bookmarkEnd w:id="0"/>
    </w:p>
    <w:sectPr w:rsidR="00600FB2" w:rsidRPr="0021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ED"/>
    <w:rsid w:val="002147ED"/>
    <w:rsid w:val="0060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2025-12-19T04:22:00Z</dcterms:created>
  <dcterms:modified xsi:type="dcterms:W3CDTF">2025-12-19T04:22:00Z</dcterms:modified>
</cp:coreProperties>
</file>