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23A" w:rsidRPr="004556CF" w:rsidRDefault="0041323A" w:rsidP="004556CF">
      <w:pPr>
        <w:jc w:val="both"/>
        <w:rPr>
          <w:rFonts w:ascii="Times New Roman" w:hAnsi="Times New Roman" w:cs="Times New Roman"/>
          <w:sz w:val="26"/>
          <w:szCs w:val="26"/>
        </w:rPr>
      </w:pPr>
      <w:r w:rsidRPr="004556CF">
        <w:rPr>
          <w:rFonts w:ascii="Times New Roman" w:hAnsi="Times New Roman" w:cs="Times New Roman"/>
          <w:sz w:val="26"/>
          <w:szCs w:val="26"/>
        </w:rPr>
        <w:t>Как уменьшить налог при применении ПСН</w:t>
      </w:r>
    </w:p>
    <w:p w:rsidR="0041323A" w:rsidRPr="004556CF" w:rsidRDefault="0041323A" w:rsidP="004556CF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4556CF">
        <w:rPr>
          <w:rFonts w:ascii="Times New Roman" w:hAnsi="Times New Roman" w:cs="Times New Roman"/>
          <w:sz w:val="26"/>
          <w:szCs w:val="26"/>
        </w:rPr>
        <w:t>Для уменьшения налога, исчисленного по патенту, индивидуальный предприниматель (ИП) должен направить уведомление в налоговый орган, выдавший патент. Уменьшить сумму налога при применении патентной системы налогообложения (ПСН) возможно:</w:t>
      </w:r>
    </w:p>
    <w:p w:rsidR="0041323A" w:rsidRPr="004556CF" w:rsidRDefault="0041323A" w:rsidP="004556CF">
      <w:pPr>
        <w:jc w:val="both"/>
        <w:rPr>
          <w:rFonts w:ascii="Times New Roman" w:hAnsi="Times New Roman" w:cs="Times New Roman"/>
          <w:sz w:val="26"/>
          <w:szCs w:val="26"/>
        </w:rPr>
      </w:pPr>
      <w:r w:rsidRPr="004556CF">
        <w:rPr>
          <w:rFonts w:ascii="Times New Roman" w:hAnsi="Times New Roman" w:cs="Times New Roman"/>
          <w:sz w:val="26"/>
          <w:szCs w:val="26"/>
        </w:rPr>
        <w:t>если у предпринимателя есть работники: на сумму страховых платежей, уплачиваемых как за себя, так и за работников, не более чем на 50%;</w:t>
      </w:r>
    </w:p>
    <w:p w:rsidR="0041323A" w:rsidRPr="004556CF" w:rsidRDefault="0041323A" w:rsidP="004556CF">
      <w:pPr>
        <w:jc w:val="both"/>
        <w:rPr>
          <w:rFonts w:ascii="Times New Roman" w:hAnsi="Times New Roman" w:cs="Times New Roman"/>
          <w:sz w:val="26"/>
          <w:szCs w:val="26"/>
        </w:rPr>
      </w:pPr>
      <w:r w:rsidRPr="004556CF">
        <w:rPr>
          <w:rFonts w:ascii="Times New Roman" w:hAnsi="Times New Roman" w:cs="Times New Roman"/>
          <w:sz w:val="26"/>
          <w:szCs w:val="26"/>
        </w:rPr>
        <w:t>если у предпринимателя нет работников: на всю сумму страховых взносов за себя без ограничений.</w:t>
      </w:r>
    </w:p>
    <w:p w:rsidR="00596F1D" w:rsidRPr="004556CF" w:rsidRDefault="0041323A" w:rsidP="004556CF">
      <w:pPr>
        <w:jc w:val="both"/>
        <w:rPr>
          <w:rFonts w:ascii="Times New Roman" w:hAnsi="Times New Roman" w:cs="Times New Roman"/>
          <w:sz w:val="26"/>
          <w:szCs w:val="26"/>
        </w:rPr>
      </w:pPr>
      <w:r w:rsidRPr="004556CF">
        <w:rPr>
          <w:rFonts w:ascii="Times New Roman" w:hAnsi="Times New Roman" w:cs="Times New Roman"/>
          <w:sz w:val="26"/>
          <w:szCs w:val="26"/>
        </w:rPr>
        <w:t>Таким образом, субъекты бизнеса вправе скорректировать налог на сумму страховых взносов, подлежащих уплате в соответствии со ст. 430 НК РФ. При этом если ИП совмещает несколько режимов, страховые взносы, учтенные при уменьшении налога по ПСН, не учитываются при расчете налогов по другим системам.</w:t>
      </w:r>
    </w:p>
    <w:sectPr w:rsidR="00596F1D" w:rsidRPr="00455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23A"/>
    <w:rsid w:val="0041323A"/>
    <w:rsid w:val="004556CF"/>
    <w:rsid w:val="0059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Красько Надежда Владимировна</cp:lastModifiedBy>
  <cp:revision>3</cp:revision>
  <dcterms:created xsi:type="dcterms:W3CDTF">2025-11-20T11:41:00Z</dcterms:created>
  <dcterms:modified xsi:type="dcterms:W3CDTF">2025-11-21T00:56:00Z</dcterms:modified>
</cp:coreProperties>
</file>