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0CF" w:rsidRPr="00D15753" w:rsidRDefault="008B1396" w:rsidP="001A09B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B1396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 xml:space="preserve">Какие подарки не облагаются </w:t>
      </w:r>
      <w:r w:rsidR="00D15753" w:rsidRPr="00D15753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>налог</w:t>
      </w:r>
      <w:r w:rsidR="00D15753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>ом</w:t>
      </w:r>
      <w:r w:rsidR="00D15753" w:rsidRPr="00D15753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 xml:space="preserve"> на доходы физических лиц</w:t>
      </w:r>
      <w:bookmarkStart w:id="0" w:name="_GoBack"/>
      <w:bookmarkEnd w:id="0"/>
    </w:p>
    <w:p w:rsidR="00D15753" w:rsidRPr="00D15753" w:rsidRDefault="00D15753" w:rsidP="001A09B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C74ECB" w:rsidRPr="00C74ECB" w:rsidRDefault="00C74ECB" w:rsidP="00C74EC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Подарок является доходом для целей налогообложения налогом на доходы физических лиц (НДФЛ) в зависимости от вида и того, кто его вручил. Так, подарки освобождаются от налогообложения в следующих случаях:</w:t>
      </w: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proofErr w:type="gramStart"/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- если он получен от близких родственников (родители, дети, супруги, бабушки, дедушки, внуки, братья, сестры) или членов семьи;</w:t>
      </w:r>
      <w:proofErr w:type="gramEnd"/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- стоимость подарка от организации или индивидуального предпринимателя (налогового агента) составляет не более 4 тыс. рублей;</w:t>
      </w: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- получатель - ветеран или инвалид Великой Отечественной войны (вне зависимости от стоимости подарка).</w:t>
      </w: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Если стоимость подарка неизвестна, то налоговая база определяется по общему правилу:</w:t>
      </w: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- для недвижимости: кадастровая стоимость на 1 января года регистрации права собственности (или на дату постановки на кадастровый учет, если объект создан в течение года);</w:t>
      </w: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- для транспортного средства: рыночная стоимость;</w:t>
      </w: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- для акций, долей, паев: рыночная стоимость, при этом за рыночную стоимость подаренной доли в уставном капитале может быть принята действительная стоимость доли участника общества с ограниченной ответственностью, соответствующая части стоимости чистых активов общества, пропорциональной размеру доли, либо устанавливается независимым оценщиком.</w:t>
      </w: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Дорогостоящие подарки не от близких родственников облагаются НДФЛ. Если подарены недвижимость, транспортные средства, акции, доли, паи, цифровые финансовые активы, цифровые права, включающие одновременно цифровые финансовые активы и утилитарные цифровые права, налог на доходы необходимо уплатить. Иные доходы в виде дара, например, в виде наличных или безналичных денежных средств, налогом не облагаются.</w:t>
      </w:r>
    </w:p>
    <w:p w:rsidR="00861B68" w:rsidRPr="00861B68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B1396" w:rsidRPr="008E594B" w:rsidRDefault="00861B68" w:rsidP="00861B6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 xml:space="preserve">Подать налоговую декларацию по форме 3-НДФЛ (не позднее 30 апреля) можно на бумаге в налоговую инспекцию или МФЦ, либо направить почтовым отправлением с описью вложения. Кроме того, представить документ возможно в электронной форме через Единый портал </w:t>
      </w:r>
      <w:proofErr w:type="spellStart"/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госуслуг</w:t>
      </w:r>
      <w:proofErr w:type="spellEnd"/>
      <w:r w:rsidRPr="00861B68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 xml:space="preserve"> или «Личный кабинет налогоплательщика» на сайте налогового ведомства. С 2025 года для декларирования доходов, полученных в 2024 году, действует форма налоговой декларации 3-НДФЛ, утвержденная приказом ФНС России от 19.09.2024 № ЕД-7-11/757@. Сумму налога, исчисленную исходя из декларации, нужно уплатить не позднее 15 июля.</w:t>
      </w:r>
    </w:p>
    <w:p w:rsidR="009E0D28" w:rsidRPr="00127F86" w:rsidRDefault="009E0D28" w:rsidP="008B1396">
      <w:pPr>
        <w:spacing w:after="0" w:line="240" w:lineRule="auto"/>
        <w:jc w:val="both"/>
      </w:pPr>
    </w:p>
    <w:sectPr w:rsidR="009E0D28" w:rsidRPr="00127F86" w:rsidSect="00243D5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F37994"/>
    <w:multiLevelType w:val="multilevel"/>
    <w:tmpl w:val="D61EC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973ABC"/>
    <w:multiLevelType w:val="multilevel"/>
    <w:tmpl w:val="1EDAD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54F2924"/>
    <w:multiLevelType w:val="multilevel"/>
    <w:tmpl w:val="F3A0C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0FC1702"/>
    <w:multiLevelType w:val="multilevel"/>
    <w:tmpl w:val="B87AC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C9270D3"/>
    <w:multiLevelType w:val="hybridMultilevel"/>
    <w:tmpl w:val="464C3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ED3E98"/>
    <w:multiLevelType w:val="multilevel"/>
    <w:tmpl w:val="FF7AA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38A"/>
    <w:rsid w:val="0000138A"/>
    <w:rsid w:val="000A36E7"/>
    <w:rsid w:val="00127F86"/>
    <w:rsid w:val="001A09B3"/>
    <w:rsid w:val="001C7A13"/>
    <w:rsid w:val="002337BF"/>
    <w:rsid w:val="00243D52"/>
    <w:rsid w:val="002842FA"/>
    <w:rsid w:val="002E126E"/>
    <w:rsid w:val="003010CF"/>
    <w:rsid w:val="003D445E"/>
    <w:rsid w:val="004D349D"/>
    <w:rsid w:val="00570D73"/>
    <w:rsid w:val="00585E9E"/>
    <w:rsid w:val="005862F1"/>
    <w:rsid w:val="00655AF1"/>
    <w:rsid w:val="00710421"/>
    <w:rsid w:val="00861B68"/>
    <w:rsid w:val="008B1396"/>
    <w:rsid w:val="008E594B"/>
    <w:rsid w:val="009E0D28"/>
    <w:rsid w:val="009E7A60"/>
    <w:rsid w:val="00A82079"/>
    <w:rsid w:val="00B40B65"/>
    <w:rsid w:val="00BD5E7A"/>
    <w:rsid w:val="00BF4FB7"/>
    <w:rsid w:val="00BF7260"/>
    <w:rsid w:val="00C743F4"/>
    <w:rsid w:val="00C74ECB"/>
    <w:rsid w:val="00CD571F"/>
    <w:rsid w:val="00CE41A6"/>
    <w:rsid w:val="00D15753"/>
    <w:rsid w:val="00D27124"/>
    <w:rsid w:val="00EB0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8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8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5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21281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29317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8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4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42374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89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133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54646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46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5612">
              <w:marLeft w:val="0"/>
              <w:marRight w:val="0"/>
              <w:marTop w:val="720"/>
              <w:marBottom w:val="7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26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86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79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7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9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Егорова Наталья Георгиевна</dc:creator>
  <cp:lastModifiedBy>Егорова Наталья Георгиевна</cp:lastModifiedBy>
  <cp:revision>4</cp:revision>
  <cp:lastPrinted>2025-02-25T02:20:00Z</cp:lastPrinted>
  <dcterms:created xsi:type="dcterms:W3CDTF">2025-03-06T11:55:00Z</dcterms:created>
  <dcterms:modified xsi:type="dcterms:W3CDTF">2025-03-06T11:55:00Z</dcterms:modified>
</cp:coreProperties>
</file>