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2. Основные изменения в налогообложении имущества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Налоговые уведомления, направляемые в 2025 г., содержат расчет налогов на имущество физических лиц за налоговый период 2024 года. При этом по сравнению с предыдущим налоговым периодом произошли следующие основные изменения.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Транспортный налог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r w:rsidRPr="00866904">
        <w:rPr>
          <w:sz w:val="28"/>
          <w:szCs w:val="28"/>
        </w:rPr>
        <w:t xml:space="preserve">- при расчете налога применен сформированный </w:t>
      </w:r>
      <w:proofErr w:type="spellStart"/>
      <w:r w:rsidRPr="00866904">
        <w:rPr>
          <w:sz w:val="28"/>
          <w:szCs w:val="28"/>
        </w:rPr>
        <w:t>Минпромторгом</w:t>
      </w:r>
      <w:proofErr w:type="spellEnd"/>
      <w:r w:rsidRPr="00866904">
        <w:rPr>
          <w:sz w:val="28"/>
          <w:szCs w:val="28"/>
        </w:rPr>
        <w:t xml:space="preserve"> России Перечень (</w:t>
      </w:r>
      <w:hyperlink r:id="rId5" w:history="1">
        <w:r w:rsidRPr="00866904">
          <w:rPr>
            <w:rStyle w:val="a3"/>
            <w:sz w:val="28"/>
            <w:szCs w:val="28"/>
          </w:rPr>
          <w:t>https://minpromtorg.gov.ru/storage/797ced43-043d-4b4e-b72b-3d36984adbc7/ssp-documents/4b5f6f32-79e2-4106-8581-168f95459159/16d0a68b-19aa-4c5d-a5f4-7680f1668a5a.pdf</w:t>
        </w:r>
      </w:hyperlink>
      <w:r w:rsidRPr="00866904">
        <w:rPr>
          <w:sz w:val="28"/>
          <w:szCs w:val="28"/>
        </w:rPr>
        <w:t xml:space="preserve">) легковых автомобилей средней стоимостью от 10 </w:t>
      </w:r>
      <w:proofErr w:type="gramStart"/>
      <w:r w:rsidRPr="00866904">
        <w:rPr>
          <w:sz w:val="28"/>
          <w:szCs w:val="28"/>
        </w:rPr>
        <w:t>млн</w:t>
      </w:r>
      <w:proofErr w:type="gramEnd"/>
      <w:r w:rsidRPr="00866904">
        <w:rPr>
          <w:sz w:val="28"/>
          <w:szCs w:val="28"/>
        </w:rPr>
        <w:t xml:space="preserve"> руб. на 2024 год, размещенный на официальном сайте </w:t>
      </w:r>
      <w:proofErr w:type="spellStart"/>
      <w:r w:rsidRPr="00866904">
        <w:rPr>
          <w:sz w:val="28"/>
          <w:szCs w:val="28"/>
        </w:rPr>
        <w:t>Минпромторга</w:t>
      </w:r>
      <w:proofErr w:type="spellEnd"/>
      <w:r w:rsidRPr="00866904">
        <w:rPr>
          <w:sz w:val="28"/>
          <w:szCs w:val="28"/>
        </w:rPr>
        <w:t xml:space="preserve"> России (для налогообложения с применением повышающего коэффициента 3 используются позиции Перечня для легковых автомобилей средней стоимостью от 10 млн. </w:t>
      </w:r>
      <w:r w:rsidRPr="00866904">
        <w:rPr>
          <w:snapToGrid/>
          <w:sz w:val="28"/>
          <w:szCs w:val="28"/>
        </w:rPr>
        <w:t>до 15 млн. рублей, с года выпуска которых прошло не более 10 лет</w:t>
      </w:r>
      <w:r w:rsidRPr="00866904">
        <w:rPr>
          <w:sz w:val="28"/>
          <w:szCs w:val="28"/>
        </w:rPr>
        <w:t xml:space="preserve">, и </w:t>
      </w:r>
      <w:r w:rsidRPr="00866904">
        <w:rPr>
          <w:snapToGrid/>
          <w:sz w:val="28"/>
          <w:szCs w:val="28"/>
        </w:rPr>
        <w:t xml:space="preserve">средней стоимостью от 15 млн. рублей, с года выпуска которых прошло не более 20 лет);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- применены изменения в системе налоговых ставок и льгот в соответствии с законами субъектов Российской Федерации по месту нахождения транспортных средств.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6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 xml:space="preserve">).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Земельный налог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- в качестве налоговой базы применена новая кадастровая стоимость земельных участков, определенная в результате тура государственной кадастровой оценки земель, проведенного в 2022 году и вступившего в силу для целей налогообложения в полном объеме с 01.01.2024 (пункт 18 статьи 2 Федерального закона от 26.03.2022 № 67-ФЗ);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- применены изменения в системе налоговых ставок и льгот в соответствии с нормативными правовыми актами муниципальных образований (законами городов федерального значения) по месту нахождения земельных участков.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7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 xml:space="preserve">).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С информацией о кадастровой стоимости земельного участка можно ознакомиться, получив выписку из Единого государственного реестра недвижимости в МФЦ или на официальном сайте </w:t>
      </w:r>
      <w:proofErr w:type="spellStart"/>
      <w:r w:rsidRPr="00866904">
        <w:rPr>
          <w:sz w:val="28"/>
          <w:szCs w:val="28"/>
        </w:rPr>
        <w:t>Росреестра</w:t>
      </w:r>
      <w:proofErr w:type="spellEnd"/>
      <w:r w:rsidRPr="00866904">
        <w:rPr>
          <w:sz w:val="28"/>
          <w:szCs w:val="28"/>
        </w:rPr>
        <w:t xml:space="preserve">.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Налог на имущество физических лиц 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- в качестве налоговой базы применена новая кадастровая стоимость объектов недвижимости, определенная в результате тура государственной кадастровой оценки, проведенного в 2023 году и вступившего в силу для </w:t>
      </w:r>
      <w:r w:rsidRPr="00866904">
        <w:rPr>
          <w:sz w:val="28"/>
          <w:szCs w:val="28"/>
        </w:rPr>
        <w:lastRenderedPageBreak/>
        <w:t xml:space="preserve">целей налогообложения с 01.01.2024 (часть 6 статьи 6 Федерального закона от 31.07.2020 № 269-ФЗ); </w:t>
      </w:r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- при исчисления налога использован коэффициент 10-типроцентного ограничения роста налога по сравнению с предшествующим налоговым периодом (за исключением объектов, включенных в перечень, определяемый в соответствии с </w:t>
      </w:r>
      <w:hyperlink r:id="rId8" w:history="1">
        <w:r w:rsidRPr="00866904">
          <w:rPr>
            <w:sz w:val="28"/>
            <w:szCs w:val="28"/>
          </w:rPr>
          <w:t>п. 7 ст. 378.2</w:t>
        </w:r>
      </w:hyperlink>
      <w:r w:rsidRPr="00866904">
        <w:rPr>
          <w:sz w:val="28"/>
          <w:szCs w:val="28"/>
        </w:rPr>
        <w:t xml:space="preserve"> НК РФ, а также объектов, предусмотренных </w:t>
      </w:r>
      <w:hyperlink r:id="rId9" w:history="1">
        <w:proofErr w:type="spellStart"/>
        <w:r w:rsidRPr="00866904">
          <w:rPr>
            <w:sz w:val="28"/>
            <w:szCs w:val="28"/>
          </w:rPr>
          <w:t>абз</w:t>
        </w:r>
        <w:proofErr w:type="spellEnd"/>
        <w:r w:rsidRPr="00866904">
          <w:rPr>
            <w:sz w:val="28"/>
            <w:szCs w:val="28"/>
          </w:rPr>
          <w:t>. 2 п. 10 ст. 378.2</w:t>
        </w:r>
      </w:hyperlink>
      <w:r w:rsidRPr="00866904">
        <w:rPr>
          <w:sz w:val="28"/>
          <w:szCs w:val="28"/>
        </w:rPr>
        <w:t xml:space="preserve"> НК РФ,</w:t>
      </w:r>
      <w:r w:rsidRPr="00866904">
        <w:rPr>
          <w:snapToGrid/>
          <w:sz w:val="28"/>
          <w:szCs w:val="28"/>
        </w:rPr>
        <w:t xml:space="preserve"> </w:t>
      </w:r>
      <w:r w:rsidRPr="00866904">
        <w:rPr>
          <w:sz w:val="28"/>
          <w:szCs w:val="28"/>
        </w:rPr>
        <w:t xml:space="preserve">кроме гаражей и </w:t>
      </w:r>
      <w:proofErr w:type="spellStart"/>
      <w:r w:rsidRPr="00866904">
        <w:rPr>
          <w:sz w:val="28"/>
          <w:szCs w:val="28"/>
        </w:rPr>
        <w:t>машино</w:t>
      </w:r>
      <w:proofErr w:type="spellEnd"/>
      <w:r w:rsidRPr="00866904">
        <w:rPr>
          <w:sz w:val="28"/>
          <w:szCs w:val="28"/>
        </w:rPr>
        <w:t xml:space="preserve">-мест, расположенных в таких объектах налогообложения); </w:t>
      </w:r>
      <w:proofErr w:type="gramEnd"/>
    </w:p>
    <w:p w:rsidR="00A43951" w:rsidRPr="00866904" w:rsidRDefault="00A43951" w:rsidP="00A439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- применены изменения в системе налоговых ставок и льгот в соответствии с нормативными правовыми актами муниципальных образований (городов федерального значения) по месту нахождения объектов налогообложения.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0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).</w:t>
      </w:r>
    </w:p>
    <w:p w:rsidR="00AF456A" w:rsidRDefault="00AF456A">
      <w:bookmarkStart w:id="0" w:name="_GoBack"/>
      <w:bookmarkEnd w:id="0"/>
    </w:p>
    <w:sectPr w:rsidR="00AF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2D"/>
    <w:rsid w:val="000C1E39"/>
    <w:rsid w:val="003F32FC"/>
    <w:rsid w:val="00A43951"/>
    <w:rsid w:val="00AF456A"/>
    <w:rsid w:val="00F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5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39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5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3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3DDD4F5949782ABCC7F471EBAA0DBD36BC9A260528B02D0162870BECD6B1D85164060D1454186A700C56DB049752E2E5FDCF0DDC33DAC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ru/rn38/service/tax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promtorg.gov.ru/storage/797ced43-043d-4b4e-b72b-3d36984adbc7/ssp-documents/4b5f6f32-79e2-4106-8581-168f95459159/16d0a68b-19aa-4c5d-a5f4-7680f1668a5a.pdf" TargetMode="External"/><Relationship Id="rId10" Type="http://schemas.openxmlformats.org/officeDocument/2006/relationships/hyperlink" Target="https://www.nalog.ru/rn38/service/ta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13DDD4F5949782ABCC7F471EBAA0DBD36BC9A260528B02D0162870BECD6B1D85164060D4424C86A700C56DB049752E2E5FDCF0DDC33D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Полевик Екатерина Петровна</cp:lastModifiedBy>
  <cp:revision>2</cp:revision>
  <dcterms:created xsi:type="dcterms:W3CDTF">2025-10-08T02:07:00Z</dcterms:created>
  <dcterms:modified xsi:type="dcterms:W3CDTF">2025-10-08T02:07:00Z</dcterms:modified>
</cp:coreProperties>
</file>