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72B" w:rsidRDefault="006F072B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F072B" w:rsidRDefault="006F072B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C7FB8" w:rsidRPr="007C7FB8" w:rsidRDefault="007C7FB8" w:rsidP="007C7FB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7C7FB8">
        <w:rPr>
          <w:rFonts w:ascii="Times New Roman" w:hAnsi="Times New Roman" w:cs="Times New Roman"/>
          <w:b/>
          <w:sz w:val="28"/>
          <w:szCs w:val="28"/>
        </w:rPr>
        <w:t>Перевыпустить</w:t>
      </w:r>
      <w:proofErr w:type="spellEnd"/>
      <w:r w:rsidRPr="007C7FB8">
        <w:rPr>
          <w:rFonts w:ascii="Times New Roman" w:hAnsi="Times New Roman" w:cs="Times New Roman"/>
          <w:b/>
          <w:sz w:val="28"/>
          <w:szCs w:val="28"/>
        </w:rPr>
        <w:t xml:space="preserve"> электронную подпись можно дистанционно в «Личном кабинете налогоплательщика»</w:t>
      </w:r>
    </w:p>
    <w:p w:rsidR="00AD0917" w:rsidRPr="006F072B" w:rsidRDefault="00AD0917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7C7FB8" w:rsidRPr="007C7FB8" w:rsidRDefault="007C7FB8" w:rsidP="007C7FB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7FB8">
        <w:rPr>
          <w:rFonts w:ascii="Times New Roman" w:eastAsia="Times New Roman" w:hAnsi="Times New Roman" w:cs="Times New Roman"/>
          <w:sz w:val="28"/>
          <w:szCs w:val="28"/>
          <w:lang w:eastAsia="ru-RU"/>
        </w:rPr>
        <w:t>В феврале 2025 года у 3,4 тыс. индивидуальных предпринимателей и организаций Иркутской области заканчивается срок действия сертификатов квалифицированной электронной подписи (КЭП). После 15 месяцев использования подписи, выданные Удостоверяющим центром ФНС России, необходимо продлевать.</w:t>
      </w:r>
    </w:p>
    <w:p w:rsidR="007C7FB8" w:rsidRPr="007C7FB8" w:rsidRDefault="007C7FB8" w:rsidP="007C7FB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7FB8" w:rsidRPr="007C7FB8" w:rsidRDefault="007C7FB8" w:rsidP="007C7FB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7C7FB8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Перевыпустить</w:t>
      </w:r>
      <w:proofErr w:type="spellEnd"/>
      <w:r w:rsidRPr="007C7F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электронную подпись можно в дистанционном формате с помощью «Личных кабинетов налогоплательщика» </w:t>
      </w:r>
      <w:hyperlink r:id="rId5" w:tgtFrame="_blank" w:history="1">
        <w:r w:rsidRPr="007C7FB8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юридического лица</w:t>
        </w:r>
      </w:hyperlink>
      <w:r w:rsidRPr="007C7FB8">
        <w:rPr>
          <w:rFonts w:ascii="Times New Roman" w:eastAsia="Times New Roman" w:hAnsi="Times New Roman" w:cs="Times New Roman"/>
          <w:sz w:val="28"/>
          <w:szCs w:val="28"/>
          <w:lang w:eastAsia="ru-RU"/>
        </w:rPr>
        <w:t> или </w:t>
      </w:r>
      <w:hyperlink r:id="rId6" w:anchor="/login" w:tgtFrame="_blank" w:history="1">
        <w:r w:rsidRPr="007C7FB8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индивидуального предпринимателя</w:t>
        </w:r>
      </w:hyperlink>
      <w:r w:rsidRPr="007C7F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Такой способ помогает </w:t>
      </w:r>
      <w:proofErr w:type="gramStart"/>
      <w:r w:rsidRPr="007C7FB8">
        <w:rPr>
          <w:rFonts w:ascii="Times New Roman" w:eastAsia="Times New Roman" w:hAnsi="Times New Roman" w:cs="Times New Roman"/>
          <w:sz w:val="28"/>
          <w:szCs w:val="28"/>
          <w:lang w:eastAsia="ru-RU"/>
        </w:rPr>
        <w:t>сэкономить время и особенно актуален</w:t>
      </w:r>
      <w:proofErr w:type="gramEnd"/>
      <w:r w:rsidRPr="007C7F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налогоплательщиков, находящихся в удалении от точек выдачи КЭП. В «Личном кабинете» заявление на </w:t>
      </w:r>
      <w:proofErr w:type="spellStart"/>
      <w:r w:rsidRPr="007C7FB8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перевыпуск</w:t>
      </w:r>
      <w:proofErr w:type="spellEnd"/>
      <w:r w:rsidRPr="007C7F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КЭП подается в разделе «Заявления. Запросы» – «Электронная подпись (КЭП)» (для организаций); в разделе «Услуги. Сервисы» – «</w:t>
      </w:r>
      <w:proofErr w:type="spellStart"/>
      <w:r w:rsidRPr="007C7FB8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Перевыпуск</w:t>
      </w:r>
      <w:proofErr w:type="spellEnd"/>
      <w:r w:rsidRPr="007C7F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сертификата ЭП» (для индивидуальных предпринимателей). Кроме того, дистанционно получить КЭП можно с помощью биометрии. В этом случае необходимы биометрические данные, подтвержденные в банке или </w:t>
      </w:r>
      <w:hyperlink r:id="rId7" w:tgtFrame="_blank" w:history="1">
        <w:r w:rsidRPr="007C7FB8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МФЦ</w:t>
        </w:r>
      </w:hyperlink>
      <w:r w:rsidRPr="007C7FB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C7FB8" w:rsidRPr="007C7FB8" w:rsidRDefault="007C7FB8" w:rsidP="007C7FB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7FB8" w:rsidRPr="007C7FB8" w:rsidRDefault="007C7FB8" w:rsidP="007C7FB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7FB8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вопросам получения КЭП в регионе представители бизнеса также могут обращаться в один из 8 действующих пунктов выдачи. Найти адрес ближайшего из них можно с помощью онлайн-сервиса налоговой службы «</w:t>
      </w:r>
      <w:hyperlink r:id="rId8" w:tgtFrame="_blank" w:history="1">
        <w:r w:rsidRPr="007C7FB8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Пункты выдачи КЭП</w:t>
        </w:r>
      </w:hyperlink>
      <w:r w:rsidRPr="007C7FB8">
        <w:rPr>
          <w:rFonts w:ascii="Times New Roman" w:eastAsia="Times New Roman" w:hAnsi="Times New Roman" w:cs="Times New Roman"/>
          <w:sz w:val="28"/>
          <w:szCs w:val="28"/>
          <w:lang w:eastAsia="ru-RU"/>
        </w:rPr>
        <w:t>». В сервисе реализован поиск по наименованию субъекта Российской Федерации, налогового органа, почтовому адресу. Налогоплательщику следует ввести нужные критерии в поисковой строке и выбрать удобную для получения КЭП точку выдачи. В ресурсе можно уточнить и график работы пункта.</w:t>
      </w:r>
    </w:p>
    <w:p w:rsidR="0015285F" w:rsidRPr="006F072B" w:rsidRDefault="0015285F" w:rsidP="0015285F">
      <w:pPr>
        <w:spacing w:after="0" w:line="240" w:lineRule="auto"/>
        <w:jc w:val="both"/>
        <w:rPr>
          <w:rFonts w:ascii="Times New Roman" w:hAnsi="Times New Roman" w:cs="Times New Roman"/>
          <w:color w:val="0070C0"/>
          <w:sz w:val="28"/>
          <w:szCs w:val="28"/>
        </w:rPr>
      </w:pPr>
    </w:p>
    <w:p w:rsidR="004F5717" w:rsidRPr="004F5717" w:rsidRDefault="004F5717" w:rsidP="0015285F">
      <w:pPr>
        <w:spacing w:after="0" w:line="240" w:lineRule="auto"/>
        <w:jc w:val="both"/>
        <w:rPr>
          <w:rFonts w:ascii="Times New Roman" w:hAnsi="Times New Roman" w:cs="Times New Roman"/>
          <w:color w:val="0070C0"/>
          <w:sz w:val="24"/>
          <w:szCs w:val="24"/>
        </w:rPr>
      </w:pPr>
    </w:p>
    <w:p w:rsidR="002C3BCB" w:rsidRPr="002D2B16" w:rsidRDefault="002C3BCB" w:rsidP="002D2B1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2C3BCB" w:rsidRPr="002D2B16" w:rsidSect="0015285F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917"/>
    <w:rsid w:val="00062830"/>
    <w:rsid w:val="000879B0"/>
    <w:rsid w:val="0015285F"/>
    <w:rsid w:val="001606D5"/>
    <w:rsid w:val="001826F4"/>
    <w:rsid w:val="00195B4D"/>
    <w:rsid w:val="001D1788"/>
    <w:rsid w:val="00275CAE"/>
    <w:rsid w:val="002C3BCB"/>
    <w:rsid w:val="002D2B16"/>
    <w:rsid w:val="00466AAC"/>
    <w:rsid w:val="004F5717"/>
    <w:rsid w:val="005F4D0C"/>
    <w:rsid w:val="006F072B"/>
    <w:rsid w:val="007C7FB8"/>
    <w:rsid w:val="008560D1"/>
    <w:rsid w:val="008D3040"/>
    <w:rsid w:val="008E2A6E"/>
    <w:rsid w:val="00A311A9"/>
    <w:rsid w:val="00AD0917"/>
    <w:rsid w:val="00CF5F87"/>
    <w:rsid w:val="00DF56FC"/>
    <w:rsid w:val="00F42538"/>
    <w:rsid w:val="00F67147"/>
    <w:rsid w:val="00FE3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4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68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6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07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82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15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2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19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4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0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707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6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alog.gov.ru/rn38/service/pvkep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fc38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kip2.nalog.ru/lk" TargetMode="External"/><Relationship Id="rId5" Type="http://schemas.openxmlformats.org/officeDocument/2006/relationships/hyperlink" Target="https://lkul.nalog.ru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Егорова Наталья Георгиевна</cp:lastModifiedBy>
  <cp:revision>2</cp:revision>
  <cp:lastPrinted>2022-02-25T07:46:00Z</cp:lastPrinted>
  <dcterms:created xsi:type="dcterms:W3CDTF">2025-02-21T06:44:00Z</dcterms:created>
  <dcterms:modified xsi:type="dcterms:W3CDTF">2025-02-21T06:44:00Z</dcterms:modified>
</cp:coreProperties>
</file>