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7810" w:rsidRPr="000D7810" w:rsidRDefault="000D7810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</w:pPr>
      <w:r w:rsidRPr="000D7810"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  <w:t>Приближаются сроки уплаты УСН</w:t>
      </w:r>
    </w:p>
    <w:p w:rsidR="00BD6CBF" w:rsidRPr="00BD5E7A" w:rsidRDefault="00BD6CBF" w:rsidP="001A09B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D2D2D"/>
          <w:sz w:val="26"/>
          <w:szCs w:val="26"/>
          <w:lang w:eastAsia="ru-RU"/>
        </w:rPr>
      </w:pPr>
    </w:p>
    <w:p w:rsidR="000D7810" w:rsidRPr="000D7810" w:rsidRDefault="000D7810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Приближаются сроки уплаты налога за 2024 год для налогоплательщиков, применяющих упрощенную систему налогообложения (</w:t>
      </w:r>
      <w:hyperlink r:id="rId6" w:anchor="title6" w:tgtFrame="_blank" w:history="1">
        <w:r w:rsidRPr="000D7810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УСН</w:t>
        </w:r>
      </w:hyperlink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). Юридическим лицам необходимо направить декларацию не позднее 25 марта, индивидуальным предпринимателям — не позднее 25 апреля 2025 года. Уплатить налог по УСН организациям нужно не позднее 28 марта, индивидуальным предпринимателям — не позднее 28 апреля.</w:t>
      </w:r>
    </w:p>
    <w:p w:rsidR="000D7810" w:rsidRPr="000D7810" w:rsidRDefault="000D7810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0D7810" w:rsidRPr="000D7810" w:rsidRDefault="000D7810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Налоговая декларация по УСН представляется по месту нахождения организации или месту жительства индивидуального предпринимателя по форме, утвержденной Приказом ФНС России от 02.10.2024 </w:t>
      </w:r>
      <w:hyperlink r:id="rId7" w:tgtFrame="_blank" w:history="1">
        <w:r w:rsidRPr="000D7810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№ ЕД-7-3/813@</w:t>
        </w:r>
      </w:hyperlink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. Она размещена на сайте ФНС России в разделе «</w:t>
      </w:r>
      <w:hyperlink r:id="rId8" w:tgtFrame="_blank" w:history="1">
        <w:r w:rsidRPr="000D7810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Упрощенная система налогообложения</w:t>
        </w:r>
      </w:hyperlink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». Документ можно подать на бумаге (лично или по почте) или в электронном виде по телекоммуникационным каналам связи с применением усиленной квалифицированной электронной подписи.</w:t>
      </w:r>
    </w:p>
    <w:p w:rsidR="000D7810" w:rsidRPr="000D7810" w:rsidRDefault="000D7810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0D7810" w:rsidRDefault="000D7810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Индивидуальные предприниматели сформировать ее в электронном виде могут в программе «</w:t>
      </w:r>
      <w:hyperlink r:id="rId9" w:tgtFrame="_blank" w:history="1">
        <w:r w:rsidRPr="000D7810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Налогоплательщик ЮЛ</w:t>
        </w:r>
      </w:hyperlink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 xml:space="preserve">», </w:t>
      </w:r>
      <w:proofErr w:type="gramStart"/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и</w:t>
      </w:r>
      <w:proofErr w:type="gramEnd"/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 xml:space="preserve"> подписав квалифицированной электронной подписью, отправить файл в формате XML через «</w:t>
      </w:r>
      <w:hyperlink r:id="rId10" w:anchor="/login" w:tgtFrame="_blank" w:history="1">
        <w:r w:rsidRPr="000D7810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Личный кабинет налогоплательщика</w:t>
        </w:r>
      </w:hyperlink>
      <w:r w:rsidRPr="000D7810"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  <w:t>». Пользователи сервиса имеют возможность отслеживать статус камеральной проверки направленной отчетности, а также получать и скачивать все документы, предусмотренные электронным документооборотом с налоговыми органами.</w:t>
      </w:r>
    </w:p>
    <w:p w:rsidR="00823B71" w:rsidRDefault="00823B71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23B71" w:rsidRDefault="00823B71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</w:p>
    <w:p w:rsidR="00823B71" w:rsidRDefault="00823B71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hyperlink r:id="rId11" w:history="1">
        <w:r w:rsidRPr="000F0231">
          <w:rPr>
            <w:rStyle w:val="a3"/>
            <w:rFonts w:ascii="Times New Roman" w:eastAsia="Times New Roman" w:hAnsi="Times New Roman" w:cs="Times New Roman"/>
            <w:bCs/>
            <w:sz w:val="26"/>
            <w:szCs w:val="26"/>
            <w:lang w:eastAsia="ru-RU"/>
          </w:rPr>
          <w:t>https://www.nalog.gov.ru/rn38/ifns/imns38_16/events/16103724/</w:t>
        </w:r>
      </w:hyperlink>
    </w:p>
    <w:p w:rsidR="00823B71" w:rsidRPr="000D7810" w:rsidRDefault="00823B71" w:rsidP="000D781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2D2D2D"/>
          <w:sz w:val="26"/>
          <w:szCs w:val="26"/>
          <w:lang w:eastAsia="ru-RU"/>
        </w:rPr>
      </w:pPr>
      <w:bookmarkStart w:id="0" w:name="_GoBack"/>
      <w:bookmarkEnd w:id="0"/>
    </w:p>
    <w:p w:rsidR="009E0D28" w:rsidRPr="00127F86" w:rsidRDefault="009E0D28" w:rsidP="000D7810">
      <w:pPr>
        <w:spacing w:after="0" w:line="240" w:lineRule="auto"/>
        <w:jc w:val="both"/>
      </w:pPr>
    </w:p>
    <w:sectPr w:rsidR="009E0D28" w:rsidRPr="00127F86" w:rsidSect="00243D52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D3BBF"/>
    <w:multiLevelType w:val="multilevel"/>
    <w:tmpl w:val="B87E2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BB1596"/>
    <w:multiLevelType w:val="multilevel"/>
    <w:tmpl w:val="8B608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8973ABC"/>
    <w:multiLevelType w:val="multilevel"/>
    <w:tmpl w:val="1EDAD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4F2924"/>
    <w:multiLevelType w:val="multilevel"/>
    <w:tmpl w:val="F3A0C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FC1702"/>
    <w:multiLevelType w:val="multilevel"/>
    <w:tmpl w:val="B87AC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C9270D3"/>
    <w:multiLevelType w:val="hybridMultilevel"/>
    <w:tmpl w:val="464C3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38A"/>
    <w:rsid w:val="0000138A"/>
    <w:rsid w:val="0003014F"/>
    <w:rsid w:val="000D7810"/>
    <w:rsid w:val="00127F86"/>
    <w:rsid w:val="001A09B3"/>
    <w:rsid w:val="001C7A13"/>
    <w:rsid w:val="001F50EA"/>
    <w:rsid w:val="002337BF"/>
    <w:rsid w:val="00243D52"/>
    <w:rsid w:val="002842FA"/>
    <w:rsid w:val="002E126E"/>
    <w:rsid w:val="003010CF"/>
    <w:rsid w:val="003D445E"/>
    <w:rsid w:val="004D349D"/>
    <w:rsid w:val="00570D73"/>
    <w:rsid w:val="00585E9E"/>
    <w:rsid w:val="00655AF1"/>
    <w:rsid w:val="00667315"/>
    <w:rsid w:val="00710421"/>
    <w:rsid w:val="00823B71"/>
    <w:rsid w:val="00967A40"/>
    <w:rsid w:val="009E0D28"/>
    <w:rsid w:val="009E7A60"/>
    <w:rsid w:val="00A82079"/>
    <w:rsid w:val="00B40B65"/>
    <w:rsid w:val="00BD5E7A"/>
    <w:rsid w:val="00BD6CBF"/>
    <w:rsid w:val="00BF4FB7"/>
    <w:rsid w:val="00BF7260"/>
    <w:rsid w:val="00C743F4"/>
    <w:rsid w:val="00CE41A6"/>
    <w:rsid w:val="00D27124"/>
    <w:rsid w:val="00EB0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43D5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570D7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68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5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58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212811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29317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87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4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42374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894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133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54646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26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945612">
              <w:marLeft w:val="0"/>
              <w:marRight w:val="0"/>
              <w:marTop w:val="720"/>
              <w:marBottom w:val="7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26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861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1791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815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9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60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9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2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6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46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93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gov.ru/html/sites/www.new.nalog.ru/files/about_fts/docs/15385634_1.pdf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nalog.gov.ru/rn38/about_fts/docs/15385634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taxation/taxes/usn/" TargetMode="External"/><Relationship Id="rId11" Type="http://schemas.openxmlformats.org/officeDocument/2006/relationships/hyperlink" Target="https://www.nalog.gov.ru/rn38/ifns/imns38_16/events/16103724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kip2.nalog.ru/lk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nalog.gov.ru/rn38/program/596122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Егорова Наталья Георгиевна</dc:creator>
  <cp:lastModifiedBy>Егорова Наталья Георгиевна</cp:lastModifiedBy>
  <cp:revision>2</cp:revision>
  <cp:lastPrinted>2025-03-27T06:31:00Z</cp:lastPrinted>
  <dcterms:created xsi:type="dcterms:W3CDTF">2025-03-27T06:31:00Z</dcterms:created>
  <dcterms:modified xsi:type="dcterms:W3CDTF">2025-03-27T06:31:00Z</dcterms:modified>
</cp:coreProperties>
</file>