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8A" w:rsidRDefault="007D3E6C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val="en-US" w:eastAsia="ru-RU"/>
        </w:rPr>
      </w:pPr>
      <w:bookmarkStart w:id="0" w:name="_GoBack"/>
      <w:r w:rsidRPr="007D3E6C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С какой суммы уплачивается налог по вкладам в 2025 году</w:t>
      </w:r>
    </w:p>
    <w:bookmarkEnd w:id="0"/>
    <w:p w:rsidR="007D3E6C" w:rsidRPr="007D3E6C" w:rsidRDefault="007D3E6C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val="en-US" w:eastAsia="ru-RU"/>
        </w:rPr>
      </w:pPr>
    </w:p>
    <w:p w:rsidR="007D3E6C" w:rsidRPr="007D3E6C" w:rsidRDefault="007D3E6C" w:rsidP="007D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E6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 налогоплательщика есть вклад или накопительный счет, а годовой доход по ним превышает установленный лимит, следует уплатить налог на доходы физических лиц (</w:t>
      </w:r>
      <w:hyperlink r:id="rId6" w:tgtFrame="_blank" w:history="1">
        <w:r w:rsidRPr="007D3E6C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НДФЛ</w:t>
        </w:r>
      </w:hyperlink>
      <w:r w:rsidRPr="007D3E6C">
        <w:rPr>
          <w:rFonts w:ascii="Times New Roman" w:eastAsia="Times New Roman" w:hAnsi="Times New Roman" w:cs="Times New Roman"/>
          <w:sz w:val="26"/>
          <w:szCs w:val="26"/>
          <w:lang w:eastAsia="ru-RU"/>
        </w:rPr>
        <w:t>) с суммы начисленных процентов. Если сумма процентов по всем вкладам не превышает 210 тыс. рублей, то налогоплательщик освобождается от уплаты НДФЛ.</w:t>
      </w:r>
    </w:p>
    <w:p w:rsidR="007D3E6C" w:rsidRPr="007D3E6C" w:rsidRDefault="007D3E6C" w:rsidP="007D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3E6C" w:rsidRPr="007D3E6C" w:rsidRDefault="007D3E6C" w:rsidP="007D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E6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Доход, с которого не нужно платить налог за 2024 год, равен 210 тыс. рублей и рассчитывается по следующей формуле:</w:t>
      </w:r>
    </w:p>
    <w:p w:rsidR="007D3E6C" w:rsidRPr="007D3E6C" w:rsidRDefault="007D3E6C" w:rsidP="007D3E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E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proofErr w:type="gramStart"/>
      <w:r w:rsidRPr="007D3E6C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7D3E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(необлагаемая сумма дохода) * 21% (ключевой ставки ЦБР, которая действовала по состоянию на первое число каждого месяца в течение указанного календарного года).</w:t>
      </w:r>
    </w:p>
    <w:p w:rsidR="007D3E6C" w:rsidRPr="007D3E6C" w:rsidRDefault="007D3E6C" w:rsidP="007D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E6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доход от всех вкладов больше лимита (210 тыс. руб.), следует оплатить налог 13% с суммы превышения. При доходе больше 2 400 тыс. рублей – 15% с суммы превышения.</w:t>
      </w:r>
    </w:p>
    <w:p w:rsidR="007D3E6C" w:rsidRPr="007D3E6C" w:rsidRDefault="007D3E6C" w:rsidP="007D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3E6C" w:rsidRPr="007D3E6C" w:rsidRDefault="007D3E6C" w:rsidP="007D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E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 с дохода от банковского вклада за 2024 год будет включен в налоговое уведомление для уплаты в срок не позднее 1 декабря 2025 года. Сумма налога рассчитывается налоговыми органами автоматически на основе информации от банков и Агентств по страхованию вкладов. Уплатить исчисленный НДФЛ можно с помощью интернет – сервиса сайта ФНС России «</w:t>
      </w:r>
      <w:hyperlink r:id="rId7" w:tgtFrame="_blank" w:history="1">
        <w:r w:rsidRPr="007D3E6C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Уплата налогов и пошлин</w:t>
        </w:r>
      </w:hyperlink>
      <w:r w:rsidRPr="007D3E6C">
        <w:rPr>
          <w:rFonts w:ascii="Times New Roman" w:eastAsia="Times New Roman" w:hAnsi="Times New Roman" w:cs="Times New Roman"/>
          <w:sz w:val="26"/>
          <w:szCs w:val="26"/>
          <w:lang w:eastAsia="ru-RU"/>
        </w:rPr>
        <w:t>», а также в «</w:t>
      </w:r>
      <w:hyperlink r:id="rId8" w:tgtFrame="_blank" w:history="1">
        <w:r w:rsidRPr="007D3E6C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Личном кабинете налогоплательщика физических лиц</w:t>
        </w:r>
      </w:hyperlink>
      <w:r w:rsidRPr="007D3E6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8A7E8A" w:rsidRDefault="008A7E8A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03FB" w:rsidRPr="007D3E6C" w:rsidRDefault="007D3E6C" w:rsidP="008A7E8A">
      <w:pPr>
        <w:shd w:val="clear" w:color="auto" w:fill="FFFFFF"/>
        <w:spacing w:after="0" w:line="240" w:lineRule="auto"/>
        <w:jc w:val="both"/>
      </w:pPr>
      <w:hyperlink r:id="rId9" w:history="1">
        <w:r w:rsidRPr="000F04A0">
          <w:rPr>
            <w:rStyle w:val="a4"/>
          </w:rPr>
          <w:t>https://www.nalog.gov.ru/rn38/ifns/imns38_16/events/16524189/</w:t>
        </w:r>
      </w:hyperlink>
    </w:p>
    <w:p w:rsidR="007D3E6C" w:rsidRPr="007D3E6C" w:rsidRDefault="007D3E6C" w:rsidP="008A7E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sectPr w:rsidR="007D3E6C" w:rsidRPr="007D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94659"/>
    <w:multiLevelType w:val="multilevel"/>
    <w:tmpl w:val="010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1A6AC1"/>
    <w:rsid w:val="003C4C1B"/>
    <w:rsid w:val="004078ED"/>
    <w:rsid w:val="004269D9"/>
    <w:rsid w:val="005135A5"/>
    <w:rsid w:val="007D3E6C"/>
    <w:rsid w:val="008404BD"/>
    <w:rsid w:val="008A7E8A"/>
    <w:rsid w:val="009C1701"/>
    <w:rsid w:val="00AD03FB"/>
    <w:rsid w:val="00E7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1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1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rvice.nalog.ru/payment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taxation/taxes/ndf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ifns/imns38_16/events/16524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dcterms:created xsi:type="dcterms:W3CDTF">2025-08-14T03:01:00Z</dcterms:created>
  <dcterms:modified xsi:type="dcterms:W3CDTF">2025-08-14T03:01:00Z</dcterms:modified>
</cp:coreProperties>
</file>