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FA511D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511D" w:rsidRDefault="00E433DA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E433DA">
        <w:rPr>
          <w:rFonts w:ascii="Times New Roman" w:hAnsi="Times New Roman" w:cs="Times New Roman"/>
          <w:b/>
          <w:sz w:val="28"/>
          <w:szCs w:val="28"/>
        </w:rPr>
        <w:t>Социальные налоговые вычеты: действует упрощенный порядок</w:t>
      </w:r>
    </w:p>
    <w:bookmarkEnd w:id="0"/>
    <w:p w:rsidR="00E433DA" w:rsidRPr="00E433DA" w:rsidRDefault="00E433DA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Максимальный размер суммы расходов, с которой можно получить социальный налоговый вычет по НДФЛ (начиная с 2024 года), составляет 150 тысяч рублей. Это касается вычетов </w:t>
      </w:r>
      <w:proofErr w:type="gramStart"/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433DA" w:rsidRP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Default="00E433DA" w:rsidP="00E433D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(кроме обучения детей);</w:t>
      </w:r>
    </w:p>
    <w:p w:rsidR="00E433DA" w:rsidRPr="00E433DA" w:rsidRDefault="00E433DA" w:rsidP="00E433D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Default="00E433DA" w:rsidP="00E433DA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лечение: оплата медицинских услуг и стоимости лекарственных препаратов, назначенных врачом (кроме дорогостоящего лечения);</w:t>
      </w:r>
    </w:p>
    <w:p w:rsidR="00E433DA" w:rsidRPr="00E433DA" w:rsidRDefault="00E433DA" w:rsidP="00E433D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Default="00E433DA" w:rsidP="00E433DA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физкультурно-оздоровительные услуги;</w:t>
      </w:r>
    </w:p>
    <w:p w:rsidR="00E433DA" w:rsidRPr="00E433DA" w:rsidRDefault="00E433DA" w:rsidP="00E433D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Default="00E433DA" w:rsidP="00E433DA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уплату пенсионных взносов по договорам негосударственного пенсионного обеспечения, страховых взносов по договорам добровольного пенсионного страхования, а также по договорам добровольного страхования жизни;</w:t>
      </w:r>
    </w:p>
    <w:p w:rsidR="00E433DA" w:rsidRPr="00E433DA" w:rsidRDefault="00E433DA" w:rsidP="00E433D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Default="00E433DA" w:rsidP="00E433DA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уплату дополнительных страховых взносов на накопительную пенсию;</w:t>
      </w:r>
    </w:p>
    <w:p w:rsidR="00E433DA" w:rsidRPr="00E433DA" w:rsidRDefault="00E433DA" w:rsidP="00E433D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Default="00E433DA" w:rsidP="00E433DA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оплату прохождения независимой оценки квалификации налогоплательщика.</w:t>
      </w:r>
    </w:p>
    <w:p w:rsidR="00E433DA" w:rsidRPr="00E433DA" w:rsidRDefault="00E433DA" w:rsidP="00E433D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P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Максимальная сумма к возврату по указанным видам вычетов составляет 19 500 рублей в год. Получить его могут только люди с официальным доходом, с которого уплачен НДФЛ. Еще нужно являться резидентом Российской Федерации - проживать в России минимум 183 дня в календарном году. Нерезиденты воспользоваться вычетом не могут.</w:t>
      </w:r>
    </w:p>
    <w:p w:rsidR="00E433DA" w:rsidRP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P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предоставления данных вычетов в упрощенном виде налогоплательщику необходимо обратиться в организацию или к индивидуальному предпринимателю, где ему оказаны соответствующие услуги, с письменным заявлением. На основании такого обращения при наличии технической возможности они представят сведения о фактических расходах налогоплательщика в налоговый орган. Затем в «</w:t>
      </w:r>
      <w:hyperlink r:id="rId6" w:tgtFrame="_blank" w:history="1">
        <w:r w:rsidRPr="00E433DA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Личном кабинете</w:t>
        </w:r>
      </w:hyperlink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» налогоплательщика появится сообщение о возможности получения вычета.</w:t>
      </w:r>
    </w:p>
    <w:p w:rsidR="00E433DA" w:rsidRP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Pr="00E433DA" w:rsidRDefault="00E433DA" w:rsidP="00E433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упрощенного порядка предоставления вычета утверждены формы и форматы документов, которые подтверждают фактические расходы граждан, понесенные после 1 января 2024 года, за оказанные услуги. Данные формы применяются с 2025 года для получения вычета в упрощенном виде, а также на основании декларации по форме 3-НДФЛ и </w:t>
      </w:r>
      <w:proofErr w:type="gramStart"/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заменяют все подтверждающие право на вычет</w:t>
      </w:r>
      <w:proofErr w:type="gramEnd"/>
      <w:r w:rsidRPr="00E433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 (например, договор, платежные документы, лицензию и т.д.).</w:t>
      </w: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8560D1"/>
    <w:rsid w:val="008D3040"/>
    <w:rsid w:val="008E2A6E"/>
    <w:rsid w:val="00A311A9"/>
    <w:rsid w:val="00A963B0"/>
    <w:rsid w:val="00AD0917"/>
    <w:rsid w:val="00CF5F87"/>
    <w:rsid w:val="00DF56FC"/>
    <w:rsid w:val="00E433DA"/>
    <w:rsid w:val="00F42538"/>
    <w:rsid w:val="00F67147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fl2.nalog.ru/lkf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2025-02-27T06:18:00Z</dcterms:created>
  <dcterms:modified xsi:type="dcterms:W3CDTF">2025-02-27T06:18:00Z</dcterms:modified>
</cp:coreProperties>
</file>