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2B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F072B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167B0" w:rsidRPr="00D167B0" w:rsidRDefault="00D167B0" w:rsidP="00D167B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167B0">
        <w:rPr>
          <w:rFonts w:ascii="Times New Roman" w:hAnsi="Times New Roman" w:cs="Times New Roman"/>
          <w:b/>
          <w:sz w:val="28"/>
          <w:szCs w:val="28"/>
        </w:rPr>
        <w:t>Жители Иркутской области могут заявить о льготах по имущественным налогам</w:t>
      </w:r>
    </w:p>
    <w:p w:rsidR="00AD0917" w:rsidRPr="006F072B" w:rsidRDefault="00AD0917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D167B0" w:rsidRPr="00D167B0" w:rsidRDefault="00D167B0" w:rsidP="00D167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прошлом году в Иркутской области 1,4 </w:t>
      </w:r>
      <w:proofErr w:type="gramStart"/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>млн</w:t>
      </w:r>
      <w:proofErr w:type="gramEnd"/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физических лиц воспользовались льготами при уплате налогов на имущество за 2023 год. Налоговые органы предоставляют льготы на основании сведений, полученных при информационном обмене с Социальным Фондом России, </w:t>
      </w:r>
      <w:proofErr w:type="spellStart"/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Росреестром</w:t>
      </w:r>
      <w:proofErr w:type="spellEnd"/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региональными органами соцзащиты населения. Таким образом, льготные категории граждан, к которым относятся пенсионеры, </w:t>
      </w:r>
      <w:proofErr w:type="spellStart"/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предпенсионеры</w:t>
      </w:r>
      <w:proofErr w:type="spellEnd"/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инвалиды, ветераны боевых действий, лица, имеющие трех и более несовершеннолетних детей, владельцы </w:t>
      </w:r>
      <w:proofErr w:type="spellStart"/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хозпостроек</w:t>
      </w:r>
      <w:proofErr w:type="spellEnd"/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более 50 квадратных метров, получат льготы в </w:t>
      </w:r>
      <w:proofErr w:type="spellStart"/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беззаявительном</w:t>
      </w:r>
      <w:proofErr w:type="spellEnd"/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порядке. Вместе с тем, если основания для получения льготы в отношении налогооблагаемого недвижимого имущества или транспортных сре</w:t>
      </w:r>
      <w:proofErr w:type="gramStart"/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вп</w:t>
      </w:r>
      <w:proofErr w:type="gramEnd"/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>ервые возникли в 2024 году, то за физическим лицом остается право обратиться с заявлением.</w:t>
      </w:r>
    </w:p>
    <w:p w:rsidR="00D167B0" w:rsidRPr="00D167B0" w:rsidRDefault="00D167B0" w:rsidP="00D167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67B0" w:rsidRPr="00D167B0" w:rsidRDefault="00D167B0" w:rsidP="00D167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Заявить о своем праве рекомендуется до начала массового формирования налоговых уведомлений за 2024 год, то есть до 1 апреля 2025 года. Документ может быть представлен через «</w:t>
      </w:r>
      <w:hyperlink r:id="rId6" w:tgtFrame="_blank" w:history="1">
        <w:r w:rsidRPr="00D167B0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Личный кабинет налогоплательщика</w:t>
        </w:r>
      </w:hyperlink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>», по ТКС или по почте, а также лично в любую инспекцию (кроме специализированных центров) либо </w:t>
      </w:r>
      <w:hyperlink r:id="rId7" w:tgtFrame="_blank" w:history="1">
        <w:r w:rsidRPr="00D167B0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МФЦ</w:t>
        </w:r>
      </w:hyperlink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>. Форма заявления о предоставлении налоговой льготы по транспортному, земельному налогам, налогу на имущество физических лиц утверждена Приказом ФНС России от 14.11.2017 </w:t>
      </w:r>
      <w:hyperlink r:id="rId8" w:tgtFrame="_blank" w:history="1">
        <w:r w:rsidRPr="00D167B0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№ ММВ-7-21/897@</w:t>
        </w:r>
      </w:hyperlink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167B0" w:rsidRPr="00D167B0" w:rsidRDefault="00D167B0" w:rsidP="00D167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67B0" w:rsidRPr="00D167B0" w:rsidRDefault="00D167B0" w:rsidP="00D167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полной информацией о налоговых льготах, установленных на территории региона или муниципального образования, можно ознакомиться с помощью сервиса «</w:t>
      </w:r>
      <w:hyperlink r:id="rId9" w:tgtFrame="_blank" w:history="1">
        <w:r w:rsidRPr="00D167B0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Справочная информация о ставках и льготах по имущественным налогам</w:t>
        </w:r>
      </w:hyperlink>
      <w:r w:rsidRPr="00D167B0">
        <w:rPr>
          <w:rFonts w:ascii="Times New Roman" w:eastAsia="Times New Roman" w:hAnsi="Times New Roman" w:cs="Times New Roman"/>
          <w:sz w:val="28"/>
          <w:szCs w:val="28"/>
          <w:lang w:eastAsia="ru-RU"/>
        </w:rPr>
        <w:t>» на сайте ФНС России. Для поиска информации пользователю необходимо выбрать вид налога, налоговый период, регион и муниципальное образование.</w:t>
      </w:r>
    </w:p>
    <w:p w:rsidR="0015285F" w:rsidRPr="006F072B" w:rsidRDefault="0015285F" w:rsidP="0015285F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8"/>
          <w:szCs w:val="28"/>
        </w:rPr>
      </w:pPr>
    </w:p>
    <w:p w:rsidR="004F5717" w:rsidRPr="004F5717" w:rsidRDefault="004F5717" w:rsidP="0015285F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4"/>
          <w:szCs w:val="24"/>
        </w:rPr>
      </w:pPr>
    </w:p>
    <w:p w:rsidR="002C3BCB" w:rsidRPr="002D2B16" w:rsidRDefault="002C3BCB" w:rsidP="002D2B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C3BCB" w:rsidRPr="002D2B16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4922BB"/>
    <w:multiLevelType w:val="multilevel"/>
    <w:tmpl w:val="4A8C4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DB56485"/>
    <w:multiLevelType w:val="multilevel"/>
    <w:tmpl w:val="3CE8F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E0A2B8A"/>
    <w:multiLevelType w:val="multilevel"/>
    <w:tmpl w:val="13FC1B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8B973C1"/>
    <w:multiLevelType w:val="multilevel"/>
    <w:tmpl w:val="078CDB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511150"/>
    <w:multiLevelType w:val="multilevel"/>
    <w:tmpl w:val="A72CF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EB40738"/>
    <w:multiLevelType w:val="multilevel"/>
    <w:tmpl w:val="61C8CF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879B0"/>
    <w:rsid w:val="0015285F"/>
    <w:rsid w:val="001606D5"/>
    <w:rsid w:val="00195B4D"/>
    <w:rsid w:val="001D1788"/>
    <w:rsid w:val="00275CAE"/>
    <w:rsid w:val="002C3BCB"/>
    <w:rsid w:val="002D2B16"/>
    <w:rsid w:val="00466AAC"/>
    <w:rsid w:val="004F5717"/>
    <w:rsid w:val="005F4D0C"/>
    <w:rsid w:val="006F072B"/>
    <w:rsid w:val="00745F95"/>
    <w:rsid w:val="008560D1"/>
    <w:rsid w:val="008D3040"/>
    <w:rsid w:val="008E2A6E"/>
    <w:rsid w:val="00A311A9"/>
    <w:rsid w:val="00AD0917"/>
    <w:rsid w:val="00CF5F87"/>
    <w:rsid w:val="00D167B0"/>
    <w:rsid w:val="00DF56FC"/>
    <w:rsid w:val="00E00781"/>
    <w:rsid w:val="00F42538"/>
    <w:rsid w:val="00F67147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58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6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0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4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8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17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31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33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9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7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71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log.ru/rn38/about_fts/docs/7099921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mfc38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kfl2.nalog.ru/lkfl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nalog.gov.ru/rn38/service/tax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2025-02-21T04:14:00Z</cp:lastPrinted>
  <dcterms:created xsi:type="dcterms:W3CDTF">2025-02-21T04:43:00Z</dcterms:created>
  <dcterms:modified xsi:type="dcterms:W3CDTF">2025-02-21T04:43:00Z</dcterms:modified>
</cp:coreProperties>
</file>