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98" w:rsidRPr="00C20398" w:rsidRDefault="00C20398" w:rsidP="0080583A">
      <w:pPr>
        <w:spacing w:after="0"/>
        <w:ind w:firstLine="567"/>
        <w:jc w:val="both"/>
        <w:rPr>
          <w:rFonts w:cs="Times New Roman"/>
        </w:rPr>
      </w:pPr>
      <w:r w:rsidRPr="00C20398">
        <w:rPr>
          <w:rFonts w:cs="Times New Roman"/>
        </w:rPr>
        <w:t xml:space="preserve">Услуги жилищно-коммунального хозяйства играют ключевую роль в жизни каждого человека и общества в целом. </w:t>
      </w:r>
    </w:p>
    <w:p w:rsidR="00C20398" w:rsidRPr="00C20398" w:rsidRDefault="00C20398" w:rsidP="0080583A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/>
          <w:sz w:val="22"/>
          <w:szCs w:val="22"/>
        </w:rPr>
      </w:pPr>
      <w:r w:rsidRPr="00C20398">
        <w:rPr>
          <w:rFonts w:asciiTheme="minorHAnsi" w:hAnsiTheme="minorHAnsi"/>
          <w:sz w:val="22"/>
          <w:szCs w:val="22"/>
        </w:rPr>
        <w:t>Большинство россиян живут в многоквартирных домах, и большая часть квартир является собственностью граждан.</w:t>
      </w:r>
    </w:p>
    <w:p w:rsidR="00C20398" w:rsidRPr="00C20398" w:rsidRDefault="00C20398" w:rsidP="0080583A">
      <w:pPr>
        <w:pStyle w:val="a3"/>
        <w:spacing w:before="0" w:beforeAutospacing="0" w:after="0" w:afterAutospacing="0" w:line="276" w:lineRule="auto"/>
        <w:ind w:firstLine="567"/>
        <w:jc w:val="both"/>
        <w:rPr>
          <w:rFonts w:asciiTheme="minorHAnsi" w:hAnsiTheme="minorHAnsi"/>
          <w:sz w:val="22"/>
          <w:szCs w:val="22"/>
        </w:rPr>
      </w:pPr>
      <w:r w:rsidRPr="00C20398">
        <w:rPr>
          <w:rFonts w:asciiTheme="minorHAnsi" w:hAnsiTheme="minorHAnsi"/>
          <w:sz w:val="22"/>
          <w:szCs w:val="22"/>
        </w:rPr>
        <w:t>Отношения по предоставлению коммунальных услуг регулируются Правилами предоставления коммунальных услуг собственникам и пользователям помещений в многоквартирных домах и жилых домов, установленными постановлением Правительства РФ от 06.05.2011 № 354 (далее - Правила предоставления коммунальных услуг).</w:t>
      </w:r>
    </w:p>
    <w:p w:rsidR="00C20398" w:rsidRDefault="00702CEF" w:rsidP="0080583A">
      <w:pPr>
        <w:ind w:firstLine="708"/>
        <w:jc w:val="both"/>
        <w:rPr>
          <w:rFonts w:cs="Arial"/>
        </w:rPr>
      </w:pPr>
      <w:r w:rsidRPr="00702CEF">
        <w:rPr>
          <w:b/>
          <w:noProof/>
          <w:color w:val="665EB8" w:themeColor="accent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Облачко с текстом: прямоугольное со скругленными углами 10" o:spid="_x0000_s1026" type="#_x0000_t62" style="position:absolute;left:0;text-align:left;margin-left:-4.75pt;margin-top:47.4pt;width:232pt;height:68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2307 -235 1258 0 -140 2113 -140 19722 2586 22304 3915 22304 6012 24417 6082 24417 6501 24417 8598 22304 17196 22304 21740 20896 21740 2113 20342 0 19223 -235 2307 -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" adj="6300,24300" fillcolor="#e0def0 [663]" strokecolor="#481346 [1604]" strokeweight="2pt">
            <v:textbox>
              <w:txbxContent>
                <w:p w:rsidR="00C47E45" w:rsidRPr="000608A3" w:rsidRDefault="00C47E45" w:rsidP="00C47E45">
                  <w:pPr>
                    <w:jc w:val="center"/>
                    <w:rPr>
                      <w:color w:val="1B3A7E" w:themeColor="accent6" w:themeShade="80"/>
                      <w:sz w:val="28"/>
                      <w:szCs w:val="28"/>
                    </w:rPr>
                  </w:pPr>
                  <w:r w:rsidRPr="000608A3">
                    <w:rPr>
                      <w:b/>
                      <w:color w:val="1B3A7E" w:themeColor="accent6" w:themeShade="80"/>
                      <w:sz w:val="28"/>
                      <w:szCs w:val="28"/>
                    </w:rPr>
                    <w:t>Актуальные вопросы, связанные с предоставлением услуг ЖКХ</w:t>
                  </w:r>
                </w:p>
              </w:txbxContent>
            </v:textbox>
            <w10:wrap type="through"/>
          </v:shape>
        </w:pict>
      </w:r>
      <w:r w:rsidR="00C20398">
        <w:rPr>
          <w:rFonts w:cs="Arial"/>
        </w:rPr>
        <w:t xml:space="preserve">Указанные Правила </w:t>
      </w:r>
      <w:r w:rsidR="00C20398" w:rsidRPr="00C20398">
        <w:rPr>
          <w:rFonts w:cs="Arial"/>
        </w:rPr>
        <w:t>направлен</w:t>
      </w:r>
      <w:r w:rsidR="00C20398">
        <w:rPr>
          <w:rFonts w:cs="Arial"/>
        </w:rPr>
        <w:t>ы</w:t>
      </w:r>
      <w:r w:rsidR="00C20398" w:rsidRPr="00C20398">
        <w:rPr>
          <w:rFonts w:cs="Arial"/>
        </w:rPr>
        <w:t xml:space="preserve"> на защиту интересов граждан</w:t>
      </w:r>
      <w:r w:rsidR="00C20398">
        <w:rPr>
          <w:rFonts w:cs="Arial"/>
        </w:rPr>
        <w:t>-потребителей</w:t>
      </w:r>
      <w:r w:rsidR="00C20398" w:rsidRPr="00C20398">
        <w:rPr>
          <w:rFonts w:cs="Arial"/>
        </w:rPr>
        <w:t xml:space="preserve"> и повышение качества услуг.</w:t>
      </w:r>
    </w:p>
    <w:p w:rsidR="00C20398" w:rsidRPr="000608A3" w:rsidRDefault="00C47E45" w:rsidP="00C47E45">
      <w:pPr>
        <w:shd w:val="clear" w:color="auto" w:fill="FFFFFF" w:themeFill="background1"/>
        <w:jc w:val="center"/>
        <w:rPr>
          <w:rFonts w:eastAsia="Times New Roman" w:cs="Times New Roman"/>
          <w:b/>
          <w:i/>
          <w:iCs/>
          <w:color w:val="FF0000"/>
          <w:lang w:eastAsia="ru-RU"/>
        </w:rPr>
      </w:pPr>
      <w:r w:rsidRPr="000608A3">
        <w:rPr>
          <w:b/>
          <w:noProof/>
          <w:color w:val="FF0000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-59902</wp:posOffset>
            </wp:positionH>
            <wp:positionV relativeFrom="paragraph">
              <wp:posOffset>1049655</wp:posOffset>
            </wp:positionV>
            <wp:extent cx="694055" cy="533400"/>
            <wp:effectExtent l="0" t="0" r="0" b="0"/>
            <wp:wrapTight wrapText="bothSides">
              <wp:wrapPolygon edited="0">
                <wp:start x="0" y="0"/>
                <wp:lineTo x="0" y="20829"/>
                <wp:lineTo x="20750" y="20829"/>
                <wp:lineTo x="2075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398" w:rsidRPr="000608A3">
        <w:rPr>
          <w:rFonts w:eastAsia="Times New Roman" w:cs="Times New Roman"/>
          <w:b/>
          <w:i/>
          <w:iCs/>
          <w:color w:val="FF0000"/>
          <w:lang w:eastAsia="ru-RU"/>
        </w:rPr>
        <w:t xml:space="preserve">Какие существуют способы управления многоквартирным домом (МКД)? </w:t>
      </w:r>
    </w:p>
    <w:p w:rsidR="00F96C58" w:rsidRDefault="00F96C58" w:rsidP="00C20398">
      <w:pPr>
        <w:spacing w:after="0" w:line="240" w:lineRule="auto"/>
        <w:ind w:firstLine="426"/>
        <w:rPr>
          <w:rFonts w:eastAsia="Times New Roman" w:cs="Times New Roman"/>
          <w:lang w:eastAsia="ru-RU"/>
        </w:rPr>
      </w:pPr>
    </w:p>
    <w:p w:rsidR="00C20398" w:rsidRPr="00C20398" w:rsidRDefault="00C20398" w:rsidP="00C20398">
      <w:pPr>
        <w:spacing w:after="0" w:line="240" w:lineRule="auto"/>
        <w:ind w:firstLine="426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t>Жилищный Кодекс Российской Федерации содержит исчерпывающий перечень - три способа управления многоквартирным домом:</w:t>
      </w:r>
    </w:p>
    <w:p w:rsidR="00C20398" w:rsidRPr="00C20398" w:rsidRDefault="00C20398" w:rsidP="00C47E45">
      <w:pPr>
        <w:pStyle w:val="a7"/>
        <w:numPr>
          <w:ilvl w:val="0"/>
          <w:numId w:val="31"/>
        </w:numPr>
        <w:spacing w:after="0" w:line="240" w:lineRule="auto"/>
        <w:ind w:left="284" w:hanging="284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t>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:rsidR="00C20398" w:rsidRPr="00C20398" w:rsidRDefault="00C20398" w:rsidP="00C47E45">
      <w:pPr>
        <w:pStyle w:val="a7"/>
        <w:numPr>
          <w:ilvl w:val="0"/>
          <w:numId w:val="31"/>
        </w:numPr>
        <w:spacing w:after="0" w:line="240" w:lineRule="auto"/>
        <w:ind w:left="426" w:hanging="284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lastRenderedPageBreak/>
        <w:t>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C20398" w:rsidRDefault="00C20398" w:rsidP="00C47E45">
      <w:pPr>
        <w:pStyle w:val="a7"/>
        <w:numPr>
          <w:ilvl w:val="0"/>
          <w:numId w:val="31"/>
        </w:numPr>
        <w:spacing w:after="0" w:line="240" w:lineRule="auto"/>
        <w:ind w:left="426" w:hanging="426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t>Управление управляющейорганизацией.</w:t>
      </w:r>
    </w:p>
    <w:p w:rsidR="00C47E45" w:rsidRPr="00C20398" w:rsidRDefault="0080583A" w:rsidP="00C47E45">
      <w:pPr>
        <w:pStyle w:val="a7"/>
        <w:spacing w:after="0" w:line="240" w:lineRule="auto"/>
        <w:ind w:left="426"/>
        <w:rPr>
          <w:rFonts w:eastAsia="Times New Roman" w:cs="Times New Roman"/>
          <w:lang w:eastAsia="ru-RU"/>
        </w:rPr>
      </w:pPr>
      <w:r w:rsidRPr="00F96C58">
        <w:rPr>
          <w:rFonts w:eastAsia="Times New Roman" w:cs="Times New Roman"/>
          <w:b/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163830</wp:posOffset>
            </wp:positionV>
            <wp:extent cx="685800" cy="524510"/>
            <wp:effectExtent l="0" t="0" r="0" b="8890"/>
            <wp:wrapTight wrapText="bothSides">
              <wp:wrapPolygon edited="0">
                <wp:start x="0" y="0"/>
                <wp:lineTo x="0" y="21182"/>
                <wp:lineTo x="21000" y="21182"/>
                <wp:lineTo x="2100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0398" w:rsidRPr="000608A3" w:rsidRDefault="00C20398" w:rsidP="00B249B7">
      <w:pPr>
        <w:spacing w:after="0" w:line="240" w:lineRule="auto"/>
        <w:jc w:val="both"/>
        <w:rPr>
          <w:rFonts w:eastAsia="Times New Roman" w:cs="Times New Roman"/>
          <w:b/>
          <w:color w:val="FF0000"/>
          <w:lang w:eastAsia="ru-RU"/>
        </w:rPr>
      </w:pPr>
      <w:r w:rsidRPr="000608A3">
        <w:rPr>
          <w:rFonts w:eastAsia="Times New Roman" w:cs="Times New Roman"/>
          <w:b/>
          <w:color w:val="FF0000"/>
          <w:lang w:eastAsia="ru-RU"/>
        </w:rPr>
        <w:t xml:space="preserve">Как выбрать способ управления многоквартирным домом? </w:t>
      </w:r>
    </w:p>
    <w:p w:rsidR="00C47E45" w:rsidRDefault="00C47E45" w:rsidP="00C47E45">
      <w:pPr>
        <w:pStyle w:val="a7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</w:p>
    <w:p w:rsidR="00C20398" w:rsidRDefault="00C20398" w:rsidP="00C47E45">
      <w:pPr>
        <w:pStyle w:val="a7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t>Согласно ч. 3 ст. 161 Жилищного кодекса Российской Федерации,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C47E45" w:rsidRPr="00C20398" w:rsidRDefault="00C47E45" w:rsidP="00C47E45">
      <w:pPr>
        <w:pStyle w:val="a7"/>
        <w:spacing w:after="0" w:line="240" w:lineRule="auto"/>
        <w:ind w:left="0"/>
        <w:jc w:val="both"/>
        <w:rPr>
          <w:rFonts w:eastAsia="Times New Roman" w:cs="Times New Roman"/>
          <w:lang w:eastAsia="ru-RU"/>
        </w:rPr>
      </w:pPr>
    </w:p>
    <w:p w:rsidR="00C20398" w:rsidRPr="000608A3" w:rsidRDefault="00C47E45" w:rsidP="00C47E45">
      <w:pPr>
        <w:ind w:left="142"/>
        <w:jc w:val="both"/>
        <w:rPr>
          <w:rFonts w:cs="Times New Roman"/>
          <w:b/>
          <w:color w:val="FF0000"/>
        </w:rPr>
      </w:pPr>
      <w:r w:rsidRPr="000608A3">
        <w:rPr>
          <w:rFonts w:eastAsia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38100</wp:posOffset>
            </wp:positionV>
            <wp:extent cx="727710" cy="541655"/>
            <wp:effectExtent l="0" t="0" r="0" b="0"/>
            <wp:wrapTight wrapText="bothSides">
              <wp:wrapPolygon edited="0">
                <wp:start x="0" y="0"/>
                <wp:lineTo x="0" y="20511"/>
                <wp:lineTo x="20921" y="20511"/>
                <wp:lineTo x="20921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398" w:rsidRPr="000608A3">
        <w:rPr>
          <w:rFonts w:eastAsia="Times New Roman" w:cs="Times New Roman"/>
          <w:b/>
          <w:color w:val="FF0000"/>
          <w:lang w:eastAsia="ru-RU"/>
        </w:rPr>
        <w:t>Что включает в себя плата за жилое помещение и коммунальные услуги для собственника помещения в многоквартирном доме?</w:t>
      </w:r>
    </w:p>
    <w:bookmarkStart w:id="0" w:name="_GoBack"/>
    <w:p w:rsidR="00C20398" w:rsidRPr="00C20398" w:rsidRDefault="00702CEF" w:rsidP="00D44E9C">
      <w:pPr>
        <w:pStyle w:val="a7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eastAsia="Times New Roman" w:cs="Times New Roman"/>
          <w:lang w:eastAsia="ru-RU"/>
        </w:rPr>
      </w:pPr>
      <w:r w:rsidRPr="00702CEF">
        <w:fldChar w:fldCharType="begin"/>
      </w:r>
      <w:r w:rsidR="00D44E9C">
        <w:instrText xml:space="preserve"> HYPERLINK "https://www.consultant.ru/document/cons_doc_LAW_405915/e07f3a5e4b089705af512b1d4058f49e1857300d/" \l "dst100484" </w:instrText>
      </w:r>
      <w:r w:rsidRPr="00702CEF">
        <w:fldChar w:fldCharType="separate"/>
      </w:r>
      <w:r w:rsidR="00C20398" w:rsidRPr="00C20398">
        <w:rPr>
          <w:rFonts w:eastAsia="Times New Roman" w:cs="Times New Roman"/>
          <w:lang w:eastAsia="ru-RU"/>
        </w:rPr>
        <w:t>Плату</w:t>
      </w:r>
      <w:r>
        <w:rPr>
          <w:rFonts w:eastAsia="Times New Roman" w:cs="Times New Roman"/>
          <w:lang w:eastAsia="ru-RU"/>
        </w:rPr>
        <w:fldChar w:fldCharType="end"/>
      </w:r>
      <w:r w:rsidR="00C20398" w:rsidRPr="00C20398">
        <w:rPr>
          <w:rFonts w:eastAsia="Times New Roman" w:cs="Times New Roman"/>
          <w:lang w:eastAsia="ru-RU"/>
        </w:rPr>
        <w:t> за содержание жилого помещения, включающую в себя плату за услуги, плата за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</w:p>
    <w:p w:rsidR="00C20398" w:rsidRPr="00C20398" w:rsidRDefault="00C20398" w:rsidP="00D44E9C">
      <w:pPr>
        <w:pStyle w:val="a7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t>Взнос на капитальный ремонт;</w:t>
      </w:r>
    </w:p>
    <w:p w:rsidR="00C20398" w:rsidRDefault="00C20398" w:rsidP="00D44E9C">
      <w:pPr>
        <w:pStyle w:val="a7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lastRenderedPageBreak/>
        <w:t>Плату за коммунальные услуги (холодную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отходами).</w:t>
      </w:r>
    </w:p>
    <w:bookmarkEnd w:id="0"/>
    <w:p w:rsidR="00C47E45" w:rsidRPr="00C20398" w:rsidRDefault="00C47E45" w:rsidP="00C47E45">
      <w:pPr>
        <w:pStyle w:val="a7"/>
        <w:spacing w:after="0" w:line="240" w:lineRule="auto"/>
        <w:ind w:left="567"/>
        <w:rPr>
          <w:rFonts w:eastAsia="Times New Roman" w:cs="Times New Roman"/>
          <w:lang w:eastAsia="ru-RU"/>
        </w:rPr>
      </w:pPr>
    </w:p>
    <w:p w:rsidR="00C20398" w:rsidRPr="000608A3" w:rsidRDefault="00C47E45" w:rsidP="00C47E45">
      <w:pPr>
        <w:pStyle w:val="a7"/>
        <w:ind w:left="0"/>
        <w:jc w:val="both"/>
        <w:rPr>
          <w:rFonts w:cs="Times New Roman"/>
          <w:b/>
          <w:color w:val="FF0000"/>
        </w:rPr>
      </w:pPr>
      <w:r w:rsidRPr="000608A3">
        <w:rPr>
          <w:rFonts w:eastAsia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58420</wp:posOffset>
            </wp:positionV>
            <wp:extent cx="685800" cy="533400"/>
            <wp:effectExtent l="0" t="0" r="0" b="0"/>
            <wp:wrapTight wrapText="bothSides">
              <wp:wrapPolygon edited="0">
                <wp:start x="0" y="0"/>
                <wp:lineTo x="0" y="20829"/>
                <wp:lineTo x="21000" y="20829"/>
                <wp:lineTo x="21000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398" w:rsidRPr="000608A3">
        <w:rPr>
          <w:rFonts w:eastAsia="Times New Roman" w:cs="Times New Roman"/>
          <w:b/>
          <w:color w:val="FF0000"/>
          <w:lang w:eastAsia="ru-RU"/>
        </w:rPr>
        <w:t>Как определяется размер платы за коммунальную услугу, если потребитель не передавал в установленные сроки показания приборов учета, либо в случае выхода из строя индивидуального прибора учета?</w:t>
      </w:r>
    </w:p>
    <w:p w:rsidR="00C20398" w:rsidRPr="00C20398" w:rsidRDefault="00C20398" w:rsidP="00C20398">
      <w:pPr>
        <w:pStyle w:val="a7"/>
        <w:ind w:left="0" w:firstLine="426"/>
        <w:jc w:val="both"/>
        <w:rPr>
          <w:rFonts w:cs="Times New Roman"/>
        </w:rPr>
      </w:pPr>
      <w:r w:rsidRPr="00C20398">
        <w:rPr>
          <w:rFonts w:cs="Times New Roman"/>
        </w:rPr>
        <w:t>При непредоставлении показаний индивидуального или общего прибора учета за расчетный период в сроки, установленные Правилами предоставления коммунальных услуг, плата за коммунальные услуги определяется исходя из среднемесячного объема потребления, рассчитанного по показаниям этих приборов за период не менее 6 месяцев. Если прибор учета работал меньше 6 месяцев, расчет ведется за фактический период, но не менее 3 месяцев. Для отопления учитываются среднемесячные объемы за отопительный период. Расчет начинается с расчетного периода, за который показания не представлены, и продолжается до периода, в котором они были предоставлены, но не более 3 расчетных периодов подряд. Если по истечении 3 периодов показания не предоставлены, размер платы рассчитывается исходя из норматива потребления.</w:t>
      </w:r>
    </w:p>
    <w:p w:rsidR="00C20398" w:rsidRPr="000608A3" w:rsidRDefault="00C47E45" w:rsidP="00C47E45">
      <w:pPr>
        <w:pStyle w:val="a7"/>
        <w:ind w:left="0"/>
        <w:jc w:val="both"/>
        <w:rPr>
          <w:rFonts w:cs="Times New Roman"/>
          <w:b/>
          <w:color w:val="FF0000"/>
        </w:rPr>
      </w:pPr>
      <w:r w:rsidRPr="000608A3">
        <w:rPr>
          <w:rFonts w:eastAsia="Times New Roman" w:cs="Times New Roman"/>
          <w:b/>
          <w:noProof/>
          <w:color w:val="FF0000"/>
          <w:lang w:eastAsia="ru-RU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29210</wp:posOffset>
            </wp:positionV>
            <wp:extent cx="592455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398" w:rsidRPr="000608A3">
        <w:rPr>
          <w:rFonts w:eastAsia="Times New Roman" w:cs="Times New Roman"/>
          <w:b/>
          <w:color w:val="FF0000"/>
          <w:lang w:eastAsia="ru-RU"/>
        </w:rPr>
        <w:t>Должен ли потребитель платить за опломбирование индивидуального прибора  учета?</w:t>
      </w:r>
    </w:p>
    <w:p w:rsidR="00D521FF" w:rsidRPr="00D521FF" w:rsidRDefault="00C20398" w:rsidP="00D521FF">
      <w:pPr>
        <w:pStyle w:val="a3"/>
        <w:spacing w:before="0" w:beforeAutospacing="0" w:after="0" w:afterAutospacing="0" w:line="23" w:lineRule="atLeast"/>
        <w:ind w:firstLine="539"/>
        <w:jc w:val="both"/>
        <w:rPr>
          <w:rFonts w:asciiTheme="minorHAnsi" w:hAnsiTheme="minorHAnsi"/>
          <w:sz w:val="22"/>
          <w:szCs w:val="22"/>
        </w:rPr>
      </w:pPr>
      <w:r w:rsidRPr="00D521FF">
        <w:rPr>
          <w:rFonts w:asciiTheme="minorHAnsi" w:hAnsiTheme="minorHAnsi"/>
          <w:sz w:val="22"/>
          <w:szCs w:val="22"/>
        </w:rPr>
        <w:t>Ввод приборов учета в эксплуатацию в случаях, предусмотренных Правилами предоставления коммунальных услуг, осуществляется исполнителем или гарантирующим</w:t>
      </w:r>
      <w:r w:rsidR="00D521FF">
        <w:rPr>
          <w:rFonts w:asciiTheme="minorHAnsi" w:hAnsiTheme="minorHAnsi"/>
          <w:sz w:val="22"/>
          <w:szCs w:val="22"/>
        </w:rPr>
        <w:t xml:space="preserve"> поставщиком без взимания платы,</w:t>
      </w:r>
      <w:r w:rsidR="00D521FF" w:rsidRPr="00D521FF">
        <w:rPr>
          <w:rFonts w:asciiTheme="minorHAnsi" w:hAnsiTheme="minorHAnsi"/>
          <w:sz w:val="22"/>
          <w:szCs w:val="22"/>
        </w:rPr>
        <w:t xml:space="preserve"> за исключением случаев,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лицом.</w:t>
      </w:r>
    </w:p>
    <w:p w:rsidR="00C20398" w:rsidRPr="00C20398" w:rsidRDefault="00C20398" w:rsidP="00C20398">
      <w:pPr>
        <w:pStyle w:val="a7"/>
        <w:spacing w:after="0" w:line="288" w:lineRule="atLeast"/>
        <w:ind w:left="0" w:firstLine="502"/>
        <w:jc w:val="both"/>
        <w:rPr>
          <w:rFonts w:eastAsia="Times New Roman" w:cs="Times New Roman"/>
          <w:lang w:eastAsia="ru-RU"/>
        </w:rPr>
      </w:pPr>
    </w:p>
    <w:p w:rsidR="00C20398" w:rsidRPr="000608A3" w:rsidRDefault="0080583A" w:rsidP="0080583A">
      <w:pPr>
        <w:pStyle w:val="a7"/>
        <w:spacing w:after="0" w:line="288" w:lineRule="atLeast"/>
        <w:ind w:left="0"/>
        <w:jc w:val="both"/>
        <w:rPr>
          <w:rFonts w:eastAsia="Times New Roman" w:cs="Times New Roman"/>
          <w:b/>
          <w:color w:val="FF0000"/>
          <w:lang w:eastAsia="ru-RU"/>
        </w:rPr>
      </w:pPr>
      <w:r w:rsidRPr="000608A3">
        <w:rPr>
          <w:rFonts w:eastAsia="Times New Roman" w:cs="Times New Roman"/>
          <w:b/>
          <w:noProof/>
          <w:color w:val="FF0000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68580</wp:posOffset>
            </wp:positionV>
            <wp:extent cx="592455" cy="533400"/>
            <wp:effectExtent l="0" t="0" r="0" b="0"/>
            <wp:wrapTight wrapText="bothSides">
              <wp:wrapPolygon edited="0">
                <wp:start x="0" y="0"/>
                <wp:lineTo x="0" y="20829"/>
                <wp:lineTo x="20836" y="20829"/>
                <wp:lineTo x="20836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398" w:rsidRPr="000608A3">
        <w:rPr>
          <w:rFonts w:eastAsia="Times New Roman" w:cs="Times New Roman"/>
          <w:b/>
          <w:color w:val="FF0000"/>
          <w:lang w:eastAsia="ru-RU"/>
        </w:rPr>
        <w:t>Обязан  ли потребитель платить взносы на капитальный ремонт?</w:t>
      </w:r>
    </w:p>
    <w:p w:rsidR="0080583A" w:rsidRDefault="00C20398" w:rsidP="0080583A">
      <w:pPr>
        <w:spacing w:after="0" w:line="23" w:lineRule="atLeast"/>
        <w:jc w:val="both"/>
        <w:rPr>
          <w:rFonts w:eastAsia="Times New Roman" w:cs="Times New Roman"/>
          <w:lang w:eastAsia="ru-RU"/>
        </w:rPr>
      </w:pPr>
      <w:r w:rsidRPr="0080583A">
        <w:rPr>
          <w:rFonts w:eastAsia="Times New Roman" w:cs="Times New Roman"/>
          <w:lang w:eastAsia="ru-RU"/>
        </w:rPr>
        <w:t>Обязанность уплачивать взносы</w:t>
      </w:r>
    </w:p>
    <w:p w:rsidR="00C20398" w:rsidRPr="0080583A" w:rsidRDefault="00C20398" w:rsidP="0080583A">
      <w:pPr>
        <w:spacing w:after="0" w:line="23" w:lineRule="atLeast"/>
        <w:jc w:val="both"/>
        <w:rPr>
          <w:rFonts w:eastAsia="Times New Roman" w:cs="Times New Roman"/>
          <w:lang w:eastAsia="ru-RU"/>
        </w:rPr>
      </w:pPr>
      <w:r w:rsidRPr="0080583A">
        <w:rPr>
          <w:rFonts w:eastAsia="Times New Roman" w:cs="Times New Roman"/>
          <w:lang w:eastAsia="ru-RU"/>
        </w:rPr>
        <w:t>на капитальный ремонт распространяется на всех собственников как жилых, так и нежилых помещений в многоквартирном доме с момента возникновения права собственности на помещения в этом доме. Для собственников жилых помещений в многоквартирном доме взнос на капитальный ремонт включен в структуру платы за жилье и коммунальные услуги.</w:t>
      </w:r>
    </w:p>
    <w:p w:rsidR="00C20398" w:rsidRPr="00C20398" w:rsidRDefault="00C20398" w:rsidP="0080583A">
      <w:pPr>
        <w:pStyle w:val="a7"/>
        <w:spacing w:after="0" w:line="23" w:lineRule="atLeast"/>
        <w:ind w:left="0" w:firstLine="425"/>
        <w:jc w:val="both"/>
        <w:rPr>
          <w:rFonts w:eastAsia="Times New Roman" w:cs="Times New Roman"/>
          <w:lang w:eastAsia="ru-RU"/>
        </w:rPr>
      </w:pPr>
      <w:r w:rsidRPr="00C20398">
        <w:rPr>
          <w:rFonts w:eastAsia="Times New Roman" w:cs="Times New Roman"/>
          <w:lang w:eastAsia="ru-RU"/>
        </w:rPr>
        <w:t>Наниматели муниципальных (и государственных) жилых помещений не платят взносы на капитальный ремонт. Взносы на капитальный ремонт общего имущества в многоквартирном доме должен вносить собственник жилых помещений государственного или муниципального жилищного фонда.</w:t>
      </w:r>
    </w:p>
    <w:p w:rsidR="00E51356" w:rsidRPr="00D521FF" w:rsidRDefault="00E51356" w:rsidP="00D521FF">
      <w:pPr>
        <w:spacing w:after="0" w:line="160" w:lineRule="atLeast"/>
        <w:jc w:val="right"/>
        <w:rPr>
          <w:rFonts w:cs="Times New Roman"/>
          <w:i/>
          <w:iCs/>
          <w:sz w:val="20"/>
          <w:szCs w:val="20"/>
        </w:rPr>
      </w:pPr>
      <w:r w:rsidRPr="00D521FF">
        <w:rPr>
          <w:rFonts w:cs="Times New Roman"/>
          <w:i/>
          <w:iCs/>
          <w:sz w:val="20"/>
          <w:szCs w:val="20"/>
        </w:rPr>
        <w:t>Информация подготовлена</w:t>
      </w:r>
    </w:p>
    <w:p w:rsidR="00E51356" w:rsidRPr="00D521FF" w:rsidRDefault="00E51356" w:rsidP="00D521FF">
      <w:pPr>
        <w:spacing w:after="0" w:line="160" w:lineRule="atLeast"/>
        <w:jc w:val="right"/>
        <w:rPr>
          <w:rFonts w:cs="Times New Roman"/>
          <w:i/>
          <w:iCs/>
          <w:sz w:val="20"/>
          <w:szCs w:val="20"/>
        </w:rPr>
      </w:pPr>
      <w:r w:rsidRPr="00D521FF">
        <w:rPr>
          <w:rFonts w:cs="Times New Roman"/>
          <w:i/>
          <w:iCs/>
          <w:sz w:val="20"/>
          <w:szCs w:val="20"/>
        </w:rPr>
        <w:t>с использованием СПС Консультант Плюс</w:t>
      </w:r>
    </w:p>
    <w:p w:rsidR="00E061D3" w:rsidRPr="00A32DEE" w:rsidRDefault="00E061D3" w:rsidP="00D521FF">
      <w:pPr>
        <w:spacing w:after="0"/>
        <w:jc w:val="right"/>
        <w:rPr>
          <w:rFonts w:eastAsia="Times New Roman" w:cs="Times New Roman"/>
          <w:lang w:eastAsia="ru-RU"/>
        </w:rPr>
      </w:pPr>
    </w:p>
    <w:p w:rsidR="0080583A" w:rsidRDefault="0080583A" w:rsidP="00E51356">
      <w:pPr>
        <w:spacing w:after="0" w:line="160" w:lineRule="atLeast"/>
        <w:jc w:val="center"/>
        <w:rPr>
          <w:rFonts w:cs="Times New Roman"/>
          <w:b/>
        </w:rPr>
      </w:pPr>
    </w:p>
    <w:p w:rsidR="00E51356" w:rsidRDefault="00E51356" w:rsidP="00E51356">
      <w:pPr>
        <w:spacing w:after="0" w:line="160" w:lineRule="atLeast"/>
        <w:jc w:val="center"/>
        <w:rPr>
          <w:rFonts w:cs="Times New Roman"/>
          <w:iCs/>
          <w:sz w:val="20"/>
          <w:szCs w:val="20"/>
        </w:rPr>
      </w:pPr>
      <w:r w:rsidRPr="0031017C">
        <w:rPr>
          <w:rFonts w:cs="Times New Roman"/>
          <w:b/>
        </w:rPr>
        <w:t>Ждем Вас по адресам</w:t>
      </w:r>
      <w:r>
        <w:rPr>
          <w:rFonts w:cs="Times New Roman"/>
          <w:b/>
        </w:rPr>
        <w:t>:</w:t>
      </w:r>
    </w:p>
    <w:p w:rsidR="00A32DEE" w:rsidRDefault="00A32DEE" w:rsidP="008528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356" w:rsidRPr="00E51356" w:rsidRDefault="00E51356" w:rsidP="00954B52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4"/>
          <w:szCs w:val="24"/>
        </w:rPr>
      </w:pPr>
      <w:r w:rsidRPr="0095196A">
        <w:rPr>
          <w:rFonts w:cs="Times New Roman"/>
          <w:b/>
          <w:bCs/>
          <w:sz w:val="24"/>
          <w:szCs w:val="24"/>
        </w:rPr>
        <w:t>ФБУЗ «Центр гигиены и эпидемиологиив Иркутской области»</w:t>
      </w:r>
    </w:p>
    <w:p w:rsidR="00E51356" w:rsidRDefault="00E51356" w:rsidP="00E061D3">
      <w:pPr>
        <w:spacing w:after="0" w:line="160" w:lineRule="atLeast"/>
        <w:rPr>
          <w:rFonts w:cs="Times New Roman"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4"/>
        <w:tblW w:w="4478" w:type="dxa"/>
        <w:tblLook w:val="04A0"/>
      </w:tblPr>
      <w:tblGrid>
        <w:gridCol w:w="4478"/>
      </w:tblGrid>
      <w:tr w:rsidR="00DD1ADC" w:rsidRPr="00FD722C" w:rsidTr="00DD1AD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BB71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="00BB717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</w:t>
            </w:r>
            <w:proofErr w:type="spellEnd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95, д.17, тел.8(395-5)67-55-22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proofErr w:type="spellStart"/>
            <w:r w:rsidR="00BB717A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DD1ADC" w:rsidRPr="00FD722C" w:rsidTr="00DD1AD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DD1ADC" w:rsidRPr="00FD722C" w:rsidTr="00DD1AD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DD1ADC" w:rsidRPr="00FD722C" w:rsidTr="00DD1AD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(в г.</w:t>
            </w:r>
            <w:r w:rsidR="0080541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D1ADC" w:rsidRPr="00FD722C" w:rsidTr="00DD1AD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DD1ADC" w:rsidRPr="00FD722C" w:rsidTr="00DD1AD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</w:t>
            </w:r>
            <w:r w:rsidR="0080541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DD1ADC" w:rsidRPr="00FD722C" w:rsidTr="00DD1AD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DD1ADC" w:rsidRPr="00FD722C" w:rsidTr="00DD1AD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1FF" w:rsidRPr="00FD722C" w:rsidRDefault="00DD1ADC" w:rsidP="00D521FF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r w:rsidR="00D521F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(обращаться в г.Иркутск</w:t>
            </w:r>
            <w:r w:rsidR="00D521FF"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DD1ADC" w:rsidRPr="00FD722C" w:rsidTr="00DD1AD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DD1ADC" w:rsidRPr="00FD722C" w:rsidTr="00DD1AD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DD1ADC" w:rsidRPr="00FD722C" w:rsidTr="00DD1AD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DD1ADC" w:rsidRPr="00FD722C" w:rsidTr="00DD1AD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 w:rsidR="0080541D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8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47C6E" w:rsidRPr="0095196A" w:rsidRDefault="00C47C6E" w:rsidP="000608A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D33D77" w:rsidRDefault="000608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  <w:bookmarkStart w:id="1" w:name="_Hlk182404548"/>
      <w:r>
        <w:rPr>
          <w:noProof/>
        </w:rPr>
        <w:drawing>
          <wp:inline distT="0" distB="0" distL="0" distR="0">
            <wp:extent cx="2880360" cy="218660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30" cy="21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CE" w:rsidRDefault="009802CE" w:rsidP="00EF7083">
      <w:pPr>
        <w:pStyle w:val="a3"/>
        <w:shd w:val="clear" w:color="auto" w:fill="FFFFFF"/>
        <w:spacing w:before="0" w:beforeAutospacing="0" w:after="0" w:afterAutospacing="0"/>
        <w:ind w:right="142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</w:p>
    <w:bookmarkEnd w:id="1"/>
    <w:p w:rsidR="00FA12F0" w:rsidRPr="00A32DEE" w:rsidRDefault="007F5ED1" w:rsidP="00FA12F0">
      <w:pPr>
        <w:pStyle w:val="a3"/>
        <w:spacing w:before="0" w:beforeAutospacing="0" w:after="0" w:afterAutospacing="0" w:line="276" w:lineRule="auto"/>
        <w:jc w:val="center"/>
        <w:rPr>
          <w:b/>
          <w:color w:val="755DD9" w:themeColor="accent3"/>
          <w:sz w:val="40"/>
          <w:szCs w:val="40"/>
        </w:rPr>
      </w:pPr>
      <w:r>
        <w:rPr>
          <w:b/>
          <w:color w:val="755DD9" w:themeColor="accent3"/>
          <w:sz w:val="40"/>
          <w:szCs w:val="40"/>
        </w:rPr>
        <w:t>Жилищно-коммунальные услуги. Актуальные вопросы</w:t>
      </w:r>
    </w:p>
    <w:p w:rsidR="00DD1ADC" w:rsidRPr="009802CE" w:rsidRDefault="00DD1ADC" w:rsidP="0095196A">
      <w:pPr>
        <w:pStyle w:val="a3"/>
        <w:shd w:val="clear" w:color="auto" w:fill="FFFFFF"/>
        <w:spacing w:before="0" w:beforeAutospacing="0" w:after="0" w:afterAutospacing="0"/>
        <w:ind w:right="142"/>
        <w:rPr>
          <w:rFonts w:eastAsiaTheme="minorHAnsi"/>
          <w:b/>
          <w:color w:val="0070C0"/>
          <w:lang w:eastAsia="en-US"/>
        </w:rPr>
      </w:pPr>
    </w:p>
    <w:p w:rsidR="009802CE" w:rsidRDefault="009802C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</w:p>
    <w:p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Консультационный центр и пункты</w:t>
      </w:r>
    </w:p>
    <w:p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по защите прав потребителей</w:t>
      </w:r>
    </w:p>
    <w:p w:rsidR="005F1DD9" w:rsidRPr="005C54EF" w:rsidRDefault="005F1DD9" w:rsidP="005F1DD9">
      <w:pPr>
        <w:spacing w:after="0" w:line="240" w:lineRule="auto"/>
        <w:ind w:right="141"/>
        <w:rPr>
          <w:rFonts w:cs="Times New Roman"/>
          <w:b/>
          <w:sz w:val="24"/>
          <w:szCs w:val="24"/>
        </w:rPr>
      </w:pPr>
    </w:p>
    <w:p w:rsidR="005F1DD9" w:rsidRPr="005C54EF" w:rsidRDefault="005F1DD9" w:rsidP="005F1DD9">
      <w:pPr>
        <w:spacing w:after="0" w:line="240" w:lineRule="auto"/>
        <w:ind w:right="141"/>
        <w:jc w:val="center"/>
        <w:rPr>
          <w:rFonts w:cs="Times New Roman"/>
          <w:b/>
          <w:sz w:val="24"/>
          <w:szCs w:val="24"/>
        </w:rPr>
      </w:pPr>
      <w:r w:rsidRPr="005C54EF">
        <w:rPr>
          <w:rFonts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5C54EF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5C54EF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752EB0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752EB0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108B2"/>
    <w:multiLevelType w:val="hybridMultilevel"/>
    <w:tmpl w:val="59FA5B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5B30E5B"/>
    <w:multiLevelType w:val="hybridMultilevel"/>
    <w:tmpl w:val="82E06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A4338"/>
    <w:multiLevelType w:val="hybridMultilevel"/>
    <w:tmpl w:val="44700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5C915E1"/>
    <w:multiLevelType w:val="hybridMultilevel"/>
    <w:tmpl w:val="1E8AD918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7"/>
  </w:num>
  <w:num w:numId="3">
    <w:abstractNumId w:val="1"/>
  </w:num>
  <w:num w:numId="4">
    <w:abstractNumId w:val="25"/>
  </w:num>
  <w:num w:numId="5">
    <w:abstractNumId w:val="15"/>
  </w:num>
  <w:num w:numId="6">
    <w:abstractNumId w:val="14"/>
  </w:num>
  <w:num w:numId="7">
    <w:abstractNumId w:val="28"/>
  </w:num>
  <w:num w:numId="8">
    <w:abstractNumId w:val="23"/>
  </w:num>
  <w:num w:numId="9">
    <w:abstractNumId w:val="19"/>
  </w:num>
  <w:num w:numId="10">
    <w:abstractNumId w:val="27"/>
  </w:num>
  <w:num w:numId="11">
    <w:abstractNumId w:val="7"/>
  </w:num>
  <w:num w:numId="12">
    <w:abstractNumId w:val="21"/>
  </w:num>
  <w:num w:numId="13">
    <w:abstractNumId w:val="6"/>
  </w:num>
  <w:num w:numId="14">
    <w:abstractNumId w:val="11"/>
  </w:num>
  <w:num w:numId="15">
    <w:abstractNumId w:val="9"/>
  </w:num>
  <w:num w:numId="16">
    <w:abstractNumId w:val="8"/>
  </w:num>
  <w:num w:numId="17">
    <w:abstractNumId w:val="29"/>
  </w:num>
  <w:num w:numId="18">
    <w:abstractNumId w:val="4"/>
  </w:num>
  <w:num w:numId="19">
    <w:abstractNumId w:val="18"/>
  </w:num>
  <w:num w:numId="20">
    <w:abstractNumId w:val="0"/>
  </w:num>
  <w:num w:numId="21">
    <w:abstractNumId w:val="5"/>
  </w:num>
  <w:num w:numId="22">
    <w:abstractNumId w:val="26"/>
  </w:num>
  <w:num w:numId="23">
    <w:abstractNumId w:val="31"/>
  </w:num>
  <w:num w:numId="24">
    <w:abstractNumId w:val="10"/>
  </w:num>
  <w:num w:numId="25">
    <w:abstractNumId w:val="3"/>
  </w:num>
  <w:num w:numId="26">
    <w:abstractNumId w:val="12"/>
  </w:num>
  <w:num w:numId="27">
    <w:abstractNumId w:val="2"/>
  </w:num>
  <w:num w:numId="28">
    <w:abstractNumId w:val="22"/>
  </w:num>
  <w:num w:numId="29">
    <w:abstractNumId w:val="13"/>
  </w:num>
  <w:num w:numId="30">
    <w:abstractNumId w:val="24"/>
  </w:num>
  <w:num w:numId="31">
    <w:abstractNumId w:val="16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D1741"/>
    <w:rsid w:val="00013387"/>
    <w:rsid w:val="00033049"/>
    <w:rsid w:val="000436E3"/>
    <w:rsid w:val="00054852"/>
    <w:rsid w:val="000608A3"/>
    <w:rsid w:val="000A1AD8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86170"/>
    <w:rsid w:val="002955BC"/>
    <w:rsid w:val="00297A2F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7A7B"/>
    <w:rsid w:val="003E0D6F"/>
    <w:rsid w:val="00405561"/>
    <w:rsid w:val="0042435D"/>
    <w:rsid w:val="00431C7B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62092C"/>
    <w:rsid w:val="00626D18"/>
    <w:rsid w:val="00632EB0"/>
    <w:rsid w:val="006451AF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02CEF"/>
    <w:rsid w:val="0073269B"/>
    <w:rsid w:val="007977F2"/>
    <w:rsid w:val="00797F77"/>
    <w:rsid w:val="007A7505"/>
    <w:rsid w:val="007B5038"/>
    <w:rsid w:val="007C1F86"/>
    <w:rsid w:val="007D5FD9"/>
    <w:rsid w:val="007F5ED1"/>
    <w:rsid w:val="0080541D"/>
    <w:rsid w:val="0080583A"/>
    <w:rsid w:val="008528F9"/>
    <w:rsid w:val="0088795B"/>
    <w:rsid w:val="008B4399"/>
    <w:rsid w:val="008B732C"/>
    <w:rsid w:val="008C59D8"/>
    <w:rsid w:val="008C6194"/>
    <w:rsid w:val="008D6A11"/>
    <w:rsid w:val="008E4FDC"/>
    <w:rsid w:val="009165B2"/>
    <w:rsid w:val="009309FE"/>
    <w:rsid w:val="00935DCB"/>
    <w:rsid w:val="009459EC"/>
    <w:rsid w:val="0095196A"/>
    <w:rsid w:val="00954B52"/>
    <w:rsid w:val="00957122"/>
    <w:rsid w:val="00966D54"/>
    <w:rsid w:val="009802CE"/>
    <w:rsid w:val="00980A2F"/>
    <w:rsid w:val="009A6727"/>
    <w:rsid w:val="009B03F0"/>
    <w:rsid w:val="009B5846"/>
    <w:rsid w:val="009C0278"/>
    <w:rsid w:val="009C16FC"/>
    <w:rsid w:val="009C6313"/>
    <w:rsid w:val="009D1741"/>
    <w:rsid w:val="009D4D43"/>
    <w:rsid w:val="00A17E19"/>
    <w:rsid w:val="00A32DEE"/>
    <w:rsid w:val="00A373BB"/>
    <w:rsid w:val="00A7278B"/>
    <w:rsid w:val="00A77734"/>
    <w:rsid w:val="00A77A5F"/>
    <w:rsid w:val="00AA1D7C"/>
    <w:rsid w:val="00AC1918"/>
    <w:rsid w:val="00AE1886"/>
    <w:rsid w:val="00AF2CF0"/>
    <w:rsid w:val="00AF5C24"/>
    <w:rsid w:val="00AF60B1"/>
    <w:rsid w:val="00B159BC"/>
    <w:rsid w:val="00B249B7"/>
    <w:rsid w:val="00B256D5"/>
    <w:rsid w:val="00B31FB2"/>
    <w:rsid w:val="00B6724B"/>
    <w:rsid w:val="00B74CB4"/>
    <w:rsid w:val="00BA19EB"/>
    <w:rsid w:val="00BA57D2"/>
    <w:rsid w:val="00BB717A"/>
    <w:rsid w:val="00BD6C10"/>
    <w:rsid w:val="00BE2E11"/>
    <w:rsid w:val="00BF50F1"/>
    <w:rsid w:val="00BF65F8"/>
    <w:rsid w:val="00BF77C5"/>
    <w:rsid w:val="00BF7F3D"/>
    <w:rsid w:val="00C07221"/>
    <w:rsid w:val="00C12778"/>
    <w:rsid w:val="00C20398"/>
    <w:rsid w:val="00C224A0"/>
    <w:rsid w:val="00C47C6E"/>
    <w:rsid w:val="00C47E45"/>
    <w:rsid w:val="00C635A9"/>
    <w:rsid w:val="00C65294"/>
    <w:rsid w:val="00C8531F"/>
    <w:rsid w:val="00C86120"/>
    <w:rsid w:val="00CB6D05"/>
    <w:rsid w:val="00CC43C7"/>
    <w:rsid w:val="00CE3441"/>
    <w:rsid w:val="00CF597A"/>
    <w:rsid w:val="00D1607C"/>
    <w:rsid w:val="00D16744"/>
    <w:rsid w:val="00D33D77"/>
    <w:rsid w:val="00D44E9C"/>
    <w:rsid w:val="00D521FF"/>
    <w:rsid w:val="00D731C5"/>
    <w:rsid w:val="00D82EC7"/>
    <w:rsid w:val="00D84752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061D3"/>
    <w:rsid w:val="00E14EE6"/>
    <w:rsid w:val="00E22F31"/>
    <w:rsid w:val="00E23A5D"/>
    <w:rsid w:val="00E26CD4"/>
    <w:rsid w:val="00E335DF"/>
    <w:rsid w:val="00E51356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083"/>
    <w:rsid w:val="00F02CAE"/>
    <w:rsid w:val="00F420A3"/>
    <w:rsid w:val="00F42E89"/>
    <w:rsid w:val="00F96C58"/>
    <w:rsid w:val="00FA12F0"/>
    <w:rsid w:val="00FA52FE"/>
    <w:rsid w:val="00FE0362"/>
    <w:rsid w:val="00FF185C"/>
    <w:rsid w:val="00FF37BE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Облачко с текстом: прямоугольное со скругленными углами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92278F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2833-1117-4F05-A2F6-99E3EC00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4</cp:revision>
  <cp:lastPrinted>2024-04-08T08:37:00Z</cp:lastPrinted>
  <dcterms:created xsi:type="dcterms:W3CDTF">2025-01-20T06:55:00Z</dcterms:created>
  <dcterms:modified xsi:type="dcterms:W3CDTF">2025-02-12T01:36:00Z</dcterms:modified>
</cp:coreProperties>
</file>