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rPr>
          <w:rFonts w:ascii="Times New Roman" w:hAnsi="Times New Roman" w:cs="Times New Roman"/>
          <w:b/>
          <w:sz w:val="24"/>
          <w:szCs w:val="24"/>
        </w:rPr>
      </w:pPr>
      <w:r/>
      <w:bookmarkStart w:id="0" w:name="_GoBack"/>
      <w:r>
        <w:rPr>
          <w:rFonts w:ascii="Times New Roman" w:hAnsi="Times New Roman" w:cs="Times New Roman"/>
          <w:b/>
          <w:sz w:val="24"/>
          <w:szCs w:val="24"/>
        </w:rPr>
        <w:t xml:space="preserve">Актуальные вопросы потребителей в</w:t>
      </w:r>
      <w:r>
        <w:rPr>
          <w:rFonts w:ascii="Times New Roman" w:hAnsi="Times New Roman" w:cs="Times New Roman"/>
          <w:b/>
          <w:sz w:val="24"/>
          <w:szCs w:val="24"/>
        </w:rPr>
        <w:t xml:space="preserve"> преддверии нового года. </w:t>
      </w:r>
      <w:bookmarkEnd w:id="0"/>
      <w:r/>
    </w:p>
    <w:p>
      <w:pPr>
        <w:jc w:val="both"/>
        <w:spacing w:after="0"/>
        <w:rPr>
          <w:rFonts w:ascii="Times New Roman" w:hAnsi="Times New Roman" w:cs="Times New Roman"/>
          <w:b/>
          <w:sz w:val="24"/>
          <w:szCs w:val="24"/>
        </w:rPr>
      </w:pPr>
      <w:r>
        <w:rPr>
          <w:rFonts w:ascii="Times New Roman" w:hAnsi="Times New Roman" w:cs="Times New Roman"/>
          <w:b/>
          <w:sz w:val="24"/>
          <w:szCs w:val="24"/>
        </w:rPr>
      </w:r>
      <w:r/>
    </w:p>
    <w:p>
      <w:pPr>
        <w:jc w:val="both"/>
        <w:spacing w:after="0"/>
        <w:rPr>
          <w:rFonts w:ascii="Times New Roman" w:hAnsi="Times New Roman" w:cs="Times New Roman"/>
          <w:i/>
          <w:sz w:val="24"/>
          <w:szCs w:val="24"/>
        </w:rPr>
      </w:pPr>
      <w:r>
        <w:rPr>
          <w:rFonts w:ascii="Times New Roman" w:hAnsi="Times New Roman" w:cs="Times New Roman"/>
          <w:b/>
          <w:sz w:val="24"/>
          <w:szCs w:val="24"/>
        </w:rPr>
        <w:t xml:space="preserve">Вопрос: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Зака</w:t>
      </w:r>
      <w:r>
        <w:rPr>
          <w:rFonts w:ascii="Times New Roman" w:hAnsi="Times New Roman" w:cs="Times New Roman"/>
          <w:i/>
          <w:sz w:val="24"/>
          <w:szCs w:val="24"/>
        </w:rPr>
        <w:t xml:space="preserve">зала на </w:t>
      </w:r>
      <w:r>
        <w:rPr>
          <w:rFonts w:ascii="Times New Roman" w:hAnsi="Times New Roman" w:cs="Times New Roman"/>
          <w:i/>
          <w:sz w:val="24"/>
          <w:szCs w:val="24"/>
          <w:lang w:val="en-US"/>
        </w:rPr>
        <w:t xml:space="preserve">WB</w:t>
      </w:r>
      <w:r>
        <w:rPr>
          <w:rFonts w:ascii="Times New Roman" w:hAnsi="Times New Roman" w:cs="Times New Roman"/>
          <w:i/>
          <w:sz w:val="24"/>
          <w:szCs w:val="24"/>
        </w:rPr>
        <w:t xml:space="preserve"> и </w:t>
      </w:r>
      <w:r>
        <w:rPr>
          <w:rFonts w:ascii="Times New Roman" w:hAnsi="Times New Roman" w:cs="Times New Roman"/>
          <w:i/>
          <w:sz w:val="24"/>
          <w:szCs w:val="24"/>
          <w:lang w:val="en-US"/>
        </w:rPr>
        <w:t xml:space="preserve">Ozon</w:t>
      </w:r>
      <w:r>
        <w:rPr>
          <w:rFonts w:ascii="Times New Roman" w:hAnsi="Times New Roman" w:cs="Times New Roman"/>
          <w:i/>
          <w:sz w:val="24"/>
          <w:szCs w:val="24"/>
        </w:rPr>
        <w:t xml:space="preserve"> большое количество подарков к Новому году.  Но теперь понимаю, что от части из них придется отказаться.  Как вернуть ненужные мне товары, и буду ли я платить за отказы?</w:t>
      </w:r>
      <w:r>
        <w:rPr>
          <w:rFonts w:ascii="Times New Roman" w:hAnsi="Times New Roman" w:cs="Times New Roman"/>
          <w:i/>
          <w:sz w:val="24"/>
          <w:szCs w:val="24"/>
        </w:rPr>
        <w:t xml:space="preserve">  Кроме того,  некоторые товары я оплачивала заранее. В течение какого времени мне вернут деньги?</w:t>
      </w:r>
      <w:r/>
    </w:p>
    <w:p>
      <w:pPr>
        <w:jc w:val="both"/>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Ответ:</w:t>
      </w:r>
      <w:r>
        <w:rPr>
          <w:rFonts w:ascii="Times New Roman" w:hAnsi="Times New Roman" w:cs="Times New Roman"/>
          <w:sz w:val="24"/>
          <w:szCs w:val="24"/>
        </w:rPr>
        <w:t xml:space="preserve"> </w:t>
      </w:r>
      <w:r>
        <w:rPr>
          <w:rFonts w:ascii="Times New Roman" w:hAnsi="Times New Roman" w:cs="Times New Roman"/>
          <w:sz w:val="24"/>
          <w:szCs w:val="24"/>
        </w:rPr>
        <w:t xml:space="preserve">Согласно ст.26.1 Закона «О защите прав потребителей» Вы </w:t>
      </w:r>
      <w:r>
        <w:rPr>
          <w:rFonts w:ascii="Times New Roman" w:hAnsi="Times New Roman" w:cs="Times New Roman"/>
          <w:sz w:val="24"/>
          <w:szCs w:val="24"/>
        </w:rPr>
        <w:t xml:space="preserve">вправе отказаться от товара в любое время до его передачи, а после передачи товара - в течение семи дней.</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Возврат товара надлежащего качества возможен в случае, если сохранены его товарный вид, потребительские свойства</w:t>
      </w:r>
      <w:r>
        <w:rPr>
          <w:rFonts w:ascii="Times New Roman" w:hAnsi="Times New Roman" w:cs="Times New Roman"/>
          <w:sz w:val="24"/>
          <w:szCs w:val="24"/>
        </w:rPr>
        <w:t xml:space="preserve">.</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Если при </w:t>
      </w:r>
      <w:r>
        <w:rPr>
          <w:rFonts w:ascii="Times New Roman" w:hAnsi="Times New Roman" w:cs="Times New Roman"/>
          <w:sz w:val="24"/>
          <w:szCs w:val="24"/>
        </w:rPr>
        <w:t xml:space="preserve">заказе  на</w:t>
      </w:r>
      <w:r>
        <w:rPr>
          <w:rFonts w:ascii="Times New Roman" w:hAnsi="Times New Roman" w:cs="Times New Roman"/>
          <w:sz w:val="24"/>
          <w:szCs w:val="24"/>
        </w:rPr>
        <w:t xml:space="preserve"> сайте продавца  </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указана информация «отказ и возврат – 0 руб</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то за возврат  удерживать денежную сумму с Вас не должны. </w:t>
      </w:r>
      <w:r>
        <w:rPr>
          <w:rFonts w:ascii="Times New Roman" w:hAnsi="Times New Roman" w:cs="Times New Roman"/>
          <w:sz w:val="24"/>
          <w:szCs w:val="24"/>
        </w:rPr>
        <w:t xml:space="preserve"> </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w:t>
      </w:r>
      <w:r>
        <w:rPr>
          <w:rFonts w:ascii="Times New Roman" w:hAnsi="Times New Roman" w:cs="Times New Roman"/>
          <w:sz w:val="24"/>
          <w:szCs w:val="24"/>
        </w:rPr>
        <w:t xml:space="preserve">отказа </w:t>
      </w:r>
      <w:r>
        <w:rPr>
          <w:rFonts w:ascii="Times New Roman" w:hAnsi="Times New Roman" w:cs="Times New Roman"/>
          <w:sz w:val="24"/>
          <w:szCs w:val="24"/>
        </w:rPr>
        <w:t xml:space="preserve"> </w:t>
      </w:r>
      <w:r>
        <w:rPr>
          <w:rFonts w:ascii="Times New Roman" w:hAnsi="Times New Roman" w:cs="Times New Roman"/>
          <w:sz w:val="24"/>
          <w:szCs w:val="24"/>
        </w:rPr>
        <w:t xml:space="preserve">потребителя от  товара. </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76" w:lineRule="auto"/>
        <w:rPr>
          <w:rFonts w:ascii="Times New Roman" w:hAnsi="Times New Roman" w:cs="Times New Roman"/>
          <w:i/>
          <w:sz w:val="24"/>
          <w:szCs w:val="24"/>
        </w:rPr>
      </w:pPr>
      <w:r>
        <w:rPr>
          <w:rFonts w:ascii="Times New Roman" w:hAnsi="Times New Roman" w:cs="Times New Roman"/>
          <w:b/>
          <w:sz w:val="24"/>
          <w:szCs w:val="24"/>
        </w:rPr>
        <w:t xml:space="preserve">Вопрос:</w:t>
      </w:r>
      <w:r>
        <w:rPr>
          <w:rFonts w:ascii="Times New Roman" w:hAnsi="Times New Roman" w:cs="Times New Roman"/>
          <w:sz w:val="24"/>
          <w:szCs w:val="24"/>
        </w:rPr>
        <w:t xml:space="preserve"> </w:t>
      </w:r>
      <w:r>
        <w:rPr>
          <w:rFonts w:ascii="Times New Roman" w:hAnsi="Times New Roman" w:cs="Times New Roman"/>
          <w:i/>
          <w:sz w:val="24"/>
          <w:szCs w:val="24"/>
        </w:rPr>
        <w:t xml:space="preserve">Приобрела в подарок детские ползунки и </w:t>
      </w:r>
      <w:r>
        <w:rPr>
          <w:rFonts w:ascii="Times New Roman" w:hAnsi="Times New Roman" w:cs="Times New Roman"/>
          <w:i/>
          <w:sz w:val="24"/>
          <w:szCs w:val="24"/>
        </w:rPr>
        <w:t xml:space="preserve">боди</w:t>
      </w:r>
      <w:r>
        <w:rPr>
          <w:rFonts w:ascii="Times New Roman" w:hAnsi="Times New Roman" w:cs="Times New Roman"/>
          <w:i/>
          <w:sz w:val="24"/>
          <w:szCs w:val="24"/>
        </w:rPr>
        <w:t xml:space="preserve">.  Они не подошли по размеру.  Заменить мне  отказались, </w:t>
      </w:r>
      <w:r>
        <w:rPr>
          <w:rFonts w:ascii="Times New Roman" w:hAnsi="Times New Roman" w:cs="Times New Roman"/>
          <w:i/>
          <w:sz w:val="24"/>
          <w:szCs w:val="24"/>
        </w:rPr>
        <w:t xml:space="preserve"> </w:t>
      </w:r>
      <w:r>
        <w:rPr>
          <w:rFonts w:ascii="Times New Roman" w:hAnsi="Times New Roman" w:cs="Times New Roman"/>
          <w:i/>
          <w:sz w:val="24"/>
          <w:szCs w:val="24"/>
        </w:rPr>
        <w:t xml:space="preserve">хотя с момента покупки прошло всего  три  дня.   Могу ли я потребовать деньги?</w:t>
      </w:r>
      <w:r/>
    </w:p>
    <w:p>
      <w:pPr>
        <w:jc w:val="both"/>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Ответ:</w:t>
      </w:r>
      <w:r>
        <w:rPr>
          <w:rFonts w:ascii="Times New Roman" w:hAnsi="Times New Roman" w:cs="Times New Roman"/>
          <w:sz w:val="24"/>
          <w:szCs w:val="24"/>
        </w:rPr>
        <w:t xml:space="preserve"> В соответствие ст. 25  Закона «О защите прав потребителей» </w:t>
      </w:r>
      <w:r>
        <w:rPr>
          <w:rFonts w:ascii="Times New Roman" w:hAnsi="Times New Roman" w:cs="Times New Roman"/>
          <w:sz w:val="24"/>
          <w:szCs w:val="24"/>
        </w:rPr>
        <w:t xml:space="preserve">п</w:t>
      </w:r>
      <w:r>
        <w:rPr>
          <w:rFonts w:ascii="Times New Roman" w:hAnsi="Times New Roman" w:cs="Times New Roman"/>
          <w:sz w:val="24"/>
          <w:szCs w:val="24"/>
        </w:rPr>
        <w:t xml:space="preserve">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Однако, существует </w:t>
      </w:r>
      <w:r>
        <w:rPr>
          <w:rFonts w:ascii="Times New Roman" w:hAnsi="Times New Roman" w:cs="Times New Roman"/>
          <w:sz w:val="24"/>
          <w:szCs w:val="24"/>
        </w:rPr>
        <w:t xml:space="preserve">перечень  </w:t>
      </w:r>
      <w:r>
        <w:rPr>
          <w:rFonts w:ascii="Times New Roman" w:hAnsi="Times New Roman" w:cs="Times New Roman"/>
          <w:sz w:val="24"/>
          <w:szCs w:val="24"/>
        </w:rPr>
        <w:t xml:space="preserve">товаров</w:t>
      </w:r>
      <w:r>
        <w:rPr>
          <w:rFonts w:ascii="Times New Roman" w:hAnsi="Times New Roman" w:cs="Times New Roman"/>
          <w:sz w:val="24"/>
          <w:szCs w:val="24"/>
        </w:rPr>
        <w:t xml:space="preserve">, не подлежащих обмену</w:t>
      </w:r>
      <w:r>
        <w:rPr>
          <w:rFonts w:ascii="Times New Roman" w:hAnsi="Times New Roman" w:cs="Times New Roman"/>
          <w:sz w:val="24"/>
          <w:szCs w:val="24"/>
        </w:rPr>
        <w:t xml:space="preserve"> и возврату</w:t>
      </w:r>
      <w:r>
        <w:rPr>
          <w:rFonts w:ascii="Times New Roman" w:hAnsi="Times New Roman" w:cs="Times New Roman"/>
          <w:sz w:val="24"/>
          <w:szCs w:val="24"/>
        </w:rPr>
        <w:t xml:space="preserve"> по основаниям, указанным в</w:t>
      </w:r>
      <w:r>
        <w:rPr>
          <w:rFonts w:ascii="Times New Roman" w:hAnsi="Times New Roman" w:cs="Times New Roman"/>
          <w:sz w:val="24"/>
          <w:szCs w:val="24"/>
        </w:rPr>
        <w:t xml:space="preserve">ыше</w:t>
      </w:r>
      <w:r>
        <w:rPr>
          <w:rFonts w:ascii="Times New Roman" w:hAnsi="Times New Roman" w:cs="Times New Roman"/>
          <w:sz w:val="24"/>
          <w:szCs w:val="24"/>
        </w:rPr>
        <w:t xml:space="preserve">, утвержд</w:t>
      </w:r>
      <w:r>
        <w:rPr>
          <w:rFonts w:ascii="Times New Roman" w:hAnsi="Times New Roman" w:cs="Times New Roman"/>
          <w:sz w:val="24"/>
          <w:szCs w:val="24"/>
        </w:rPr>
        <w:t xml:space="preserve">енный Постановлением </w:t>
      </w:r>
      <w:r>
        <w:rPr>
          <w:rFonts w:ascii="Times New Roman" w:hAnsi="Times New Roman" w:cs="Times New Roman"/>
          <w:sz w:val="24"/>
          <w:szCs w:val="24"/>
        </w:rPr>
        <w:t xml:space="preserve"> Правительством Российской Федерации</w:t>
      </w:r>
      <w:r>
        <w:rPr>
          <w:rFonts w:ascii="Times New Roman" w:hAnsi="Times New Roman" w:cs="Times New Roman"/>
          <w:sz w:val="24"/>
          <w:szCs w:val="24"/>
        </w:rPr>
        <w:t xml:space="preserve"> от 31.12.2020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w:t>
      </w:r>
      <w:r>
        <w:rPr>
          <w:rFonts w:ascii="Times New Roman" w:hAnsi="Times New Roman" w:cs="Times New Roman"/>
          <w:sz w:val="24"/>
          <w:szCs w:val="24"/>
        </w:rPr>
        <w:t xml:space="preserve"> него входят в том числе и трикотажные бельевые изделия, к которым </w:t>
      </w:r>
      <w:r>
        <w:rPr>
          <w:rFonts w:ascii="Times New Roman" w:hAnsi="Times New Roman" w:cs="Times New Roman"/>
          <w:sz w:val="24"/>
          <w:szCs w:val="24"/>
        </w:rPr>
        <w:t xml:space="preserve">относятся  детские</w:t>
      </w:r>
      <w:r>
        <w:rPr>
          <w:rFonts w:ascii="Times New Roman" w:hAnsi="Times New Roman" w:cs="Times New Roman"/>
          <w:sz w:val="24"/>
          <w:szCs w:val="24"/>
        </w:rPr>
        <w:t xml:space="preserve"> </w:t>
      </w:r>
      <w:r>
        <w:rPr>
          <w:rFonts w:ascii="Times New Roman" w:hAnsi="Times New Roman" w:cs="Times New Roman"/>
          <w:sz w:val="24"/>
          <w:szCs w:val="24"/>
        </w:rPr>
        <w:t xml:space="preserve">боди</w:t>
      </w:r>
      <w:r>
        <w:rPr>
          <w:rFonts w:ascii="Times New Roman" w:hAnsi="Times New Roman" w:cs="Times New Roman"/>
          <w:sz w:val="24"/>
          <w:szCs w:val="24"/>
        </w:rPr>
        <w:t xml:space="preserve"> и ползунки. </w:t>
      </w:r>
      <w:r>
        <w:rPr>
          <w:rFonts w:ascii="Times New Roman" w:hAnsi="Times New Roman" w:cs="Times New Roman"/>
          <w:sz w:val="24"/>
          <w:szCs w:val="24"/>
        </w:rPr>
        <w:t xml:space="preserve"> Таким образом,  отказ о замене  товара был правомерен. </w:t>
      </w:r>
      <w:r>
        <w:rPr>
          <w:rFonts w:ascii="Times New Roman" w:hAnsi="Times New Roman" w:cs="Times New Roman"/>
          <w:sz w:val="24"/>
          <w:szCs w:val="24"/>
        </w:rPr>
        <w:t xml:space="preserve">Соответственно,</w:t>
      </w:r>
      <w:r>
        <w:rPr>
          <w:rFonts w:ascii="Times New Roman" w:hAnsi="Times New Roman" w:cs="Times New Roman"/>
          <w:sz w:val="24"/>
          <w:szCs w:val="24"/>
        </w:rPr>
        <w:t xml:space="preserve">  у Вас отсутствует право на возврат денежных средств. </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76" w:lineRule="auto"/>
        <w:rPr>
          <w:rFonts w:ascii="Times New Roman" w:hAnsi="Times New Roman" w:cs="Times New Roman"/>
          <w:i/>
          <w:sz w:val="24"/>
          <w:szCs w:val="24"/>
        </w:rPr>
      </w:pPr>
      <w:r>
        <w:rPr>
          <w:rFonts w:ascii="Times New Roman" w:hAnsi="Times New Roman" w:cs="Times New Roman"/>
          <w:b/>
          <w:sz w:val="24"/>
          <w:szCs w:val="24"/>
        </w:rPr>
        <w:t xml:space="preserve">Вопрос:</w:t>
      </w:r>
      <w:r>
        <w:rPr>
          <w:rFonts w:ascii="Times New Roman" w:hAnsi="Times New Roman" w:cs="Times New Roman"/>
          <w:sz w:val="24"/>
          <w:szCs w:val="24"/>
        </w:rPr>
        <w:t xml:space="preserve"> </w:t>
      </w:r>
      <w:r>
        <w:rPr>
          <w:rFonts w:ascii="Times New Roman" w:hAnsi="Times New Roman" w:cs="Times New Roman"/>
          <w:i/>
          <w:sz w:val="24"/>
          <w:szCs w:val="24"/>
        </w:rPr>
        <w:t xml:space="preserve">Приобрел искусственную ель</w:t>
      </w:r>
      <w:r>
        <w:rPr>
          <w:rFonts w:ascii="Times New Roman" w:hAnsi="Times New Roman" w:cs="Times New Roman"/>
          <w:i/>
          <w:sz w:val="24"/>
          <w:szCs w:val="24"/>
        </w:rPr>
        <w:t xml:space="preserve"> заранее.</w:t>
      </w:r>
      <w:r>
        <w:rPr>
          <w:rFonts w:ascii="Times New Roman" w:hAnsi="Times New Roman" w:cs="Times New Roman"/>
          <w:i/>
          <w:sz w:val="24"/>
          <w:szCs w:val="24"/>
        </w:rPr>
        <w:t xml:space="preserve"> На чеке  было прописано – гарантия 3  мес.  </w:t>
      </w:r>
      <w:r>
        <w:rPr>
          <w:rFonts w:ascii="Times New Roman" w:hAnsi="Times New Roman" w:cs="Times New Roman"/>
          <w:i/>
          <w:sz w:val="24"/>
          <w:szCs w:val="24"/>
        </w:rPr>
        <w:t xml:space="preserve"> После установки перед  праздником  обнаружил, что не все светодиоды на концах веток светятся.  В магазине  вернуть  денежные средства  отказались, так ка</w:t>
      </w:r>
      <w:r>
        <w:rPr>
          <w:rFonts w:ascii="Times New Roman" w:hAnsi="Times New Roman" w:cs="Times New Roman"/>
          <w:i/>
          <w:sz w:val="24"/>
          <w:szCs w:val="24"/>
        </w:rPr>
        <w:t xml:space="preserve">к</w:t>
      </w:r>
      <w:r>
        <w:rPr>
          <w:rFonts w:ascii="Times New Roman" w:hAnsi="Times New Roman" w:cs="Times New Roman"/>
          <w:i/>
          <w:sz w:val="24"/>
          <w:szCs w:val="24"/>
        </w:rPr>
        <w:t xml:space="preserve"> я приобрел ель два месяца назад.  </w:t>
      </w:r>
      <w:r/>
    </w:p>
    <w:p>
      <w:pPr>
        <w:jc w:val="both"/>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Ответ:</w:t>
      </w:r>
      <w:r>
        <w:rPr>
          <w:rFonts w:ascii="Times New Roman" w:hAnsi="Times New Roman" w:cs="Times New Roman"/>
          <w:sz w:val="24"/>
          <w:szCs w:val="24"/>
        </w:rPr>
        <w:t xml:space="preserve"> </w:t>
      </w:r>
      <w:r>
        <w:rPr>
          <w:rFonts w:ascii="Times New Roman" w:hAnsi="Times New Roman" w:cs="Times New Roman"/>
          <w:sz w:val="24"/>
          <w:szCs w:val="24"/>
        </w:rPr>
        <w:t xml:space="preserve">В данном случае продавец не прав. Так как, товар оказался ненадлежащего качества, то в данном случае, в течение гарантийного срока, потребитель имеет право предъявить одно из требований, </w:t>
      </w:r>
      <w:r>
        <w:rPr>
          <w:rFonts w:ascii="Times New Roman" w:hAnsi="Times New Roman" w:cs="Times New Roman"/>
          <w:sz w:val="24"/>
          <w:szCs w:val="24"/>
        </w:rPr>
        <w:t xml:space="preserve">предусмотренных  ст.</w:t>
      </w:r>
      <w:r>
        <w:rPr>
          <w:rFonts w:ascii="Times New Roman" w:hAnsi="Times New Roman" w:cs="Times New Roman"/>
          <w:sz w:val="24"/>
          <w:szCs w:val="24"/>
        </w:rPr>
        <w:t xml:space="preserve"> 18 Зако</w:t>
      </w:r>
      <w:r>
        <w:rPr>
          <w:rFonts w:ascii="Times New Roman" w:hAnsi="Times New Roman" w:cs="Times New Roman"/>
          <w:sz w:val="24"/>
          <w:szCs w:val="24"/>
        </w:rPr>
        <w:t xml:space="preserve">на «О защите прав потребителей», а именно:</w:t>
      </w:r>
      <w:r>
        <w:rPr>
          <w:rFonts w:ascii="Times New Roman" w:hAnsi="Times New Roman" w:cs="Times New Roman"/>
          <w:sz w:val="24"/>
          <w:szCs w:val="24"/>
        </w:rPr>
        <w:t xml:space="preserve"> возврата денежных средств,   замены товара  на аналогичный либо с перерасчетом покупной цены, безвозмездного устранения недостатков.  Продавец обязан принять  товар ненадлежащего качества у потребителя и провести проверку качества. </w:t>
      </w:r>
      <w:r>
        <w:rPr>
          <w:rFonts w:ascii="Times New Roman" w:hAnsi="Times New Roman" w:cs="Times New Roman"/>
          <w:sz w:val="24"/>
          <w:szCs w:val="24"/>
        </w:rPr>
        <w:t xml:space="preserve"> </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76" w:lineRule="auto"/>
        <w:rPr>
          <w:rFonts w:ascii="Times New Roman" w:hAnsi="Times New Roman" w:cs="Times New Roman"/>
          <w:i/>
          <w:sz w:val="24"/>
          <w:szCs w:val="24"/>
        </w:rPr>
      </w:pPr>
      <w:r>
        <w:rPr>
          <w:rFonts w:ascii="Times New Roman" w:hAnsi="Times New Roman" w:cs="Times New Roman"/>
          <w:b/>
          <w:sz w:val="24"/>
          <w:szCs w:val="24"/>
        </w:rPr>
        <w:t xml:space="preserve">Вопрос:</w:t>
      </w:r>
      <w:r>
        <w:rPr>
          <w:rFonts w:ascii="Times New Roman" w:hAnsi="Times New Roman" w:cs="Times New Roman"/>
          <w:b/>
          <w:sz w:val="24"/>
          <w:szCs w:val="24"/>
        </w:rPr>
        <w:t xml:space="preserve"> </w:t>
      </w:r>
      <w:r>
        <w:rPr>
          <w:rFonts w:ascii="Times New Roman" w:hAnsi="Times New Roman" w:cs="Times New Roman"/>
          <w:i/>
          <w:sz w:val="24"/>
          <w:szCs w:val="24"/>
        </w:rPr>
        <w:t xml:space="preserve">Хотим заказать сладкие подарки для всего класса. На что лучше обратить внимание? </w:t>
      </w:r>
      <w:r/>
    </w:p>
    <w:p>
      <w:pPr>
        <w:jc w:val="both"/>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Ответ: </w:t>
      </w:r>
      <w:r>
        <w:rPr>
          <w:rFonts w:ascii="Times New Roman" w:hAnsi="Times New Roman" w:cs="Times New Roman"/>
          <w:sz w:val="24"/>
          <w:szCs w:val="24"/>
        </w:rPr>
        <w:t xml:space="preserve">В первую очередь лучше покупать </w:t>
      </w:r>
      <w:r>
        <w:rPr>
          <w:rFonts w:ascii="Times New Roman" w:hAnsi="Times New Roman" w:cs="Times New Roman"/>
          <w:sz w:val="24"/>
          <w:szCs w:val="24"/>
        </w:rPr>
        <w:t xml:space="preserve">сладкии</w:t>
      </w:r>
      <w:r>
        <w:rPr>
          <w:rFonts w:ascii="Times New Roman" w:hAnsi="Times New Roman" w:cs="Times New Roman"/>
          <w:sz w:val="24"/>
          <w:szCs w:val="24"/>
        </w:rPr>
        <w:t xml:space="preserve">̆ подарок в местах </w:t>
      </w:r>
      <w:r>
        <w:rPr>
          <w:rFonts w:ascii="Times New Roman" w:hAnsi="Times New Roman" w:cs="Times New Roman"/>
          <w:sz w:val="24"/>
          <w:szCs w:val="24"/>
        </w:rPr>
        <w:t xml:space="preserve">организованнои</w:t>
      </w:r>
      <w:r>
        <w:rPr>
          <w:rFonts w:ascii="Times New Roman" w:hAnsi="Times New Roman" w:cs="Times New Roman"/>
          <w:sz w:val="24"/>
          <w:szCs w:val="24"/>
        </w:rPr>
        <w:t xml:space="preserve">̆ торговли: в магазинах, супермарк</w:t>
      </w:r>
      <w:r>
        <w:rPr>
          <w:rFonts w:ascii="Times New Roman" w:hAnsi="Times New Roman" w:cs="Times New Roman"/>
          <w:sz w:val="24"/>
          <w:szCs w:val="24"/>
        </w:rPr>
        <w:t xml:space="preserve">етах, </w:t>
      </w:r>
      <w:r>
        <w:rPr>
          <w:rFonts w:ascii="Times New Roman" w:hAnsi="Times New Roman" w:cs="Times New Roman"/>
          <w:sz w:val="24"/>
          <w:szCs w:val="24"/>
        </w:rPr>
        <w:t xml:space="preserve">официальных рынках</w:t>
      </w:r>
      <w:r>
        <w:rPr>
          <w:rFonts w:ascii="Times New Roman" w:hAnsi="Times New Roman" w:cs="Times New Roman"/>
          <w:sz w:val="24"/>
          <w:szCs w:val="24"/>
        </w:rPr>
        <w:t xml:space="preserve">, на сайтах у проверенных продавцов</w:t>
      </w:r>
      <w:r>
        <w:rPr>
          <w:rFonts w:ascii="Times New Roman" w:hAnsi="Times New Roman" w:cs="Times New Roman"/>
          <w:sz w:val="24"/>
          <w:szCs w:val="24"/>
        </w:rPr>
        <w:t xml:space="preserve">.</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При покупке внимательно изучите маркировку продукта, в </w:t>
      </w:r>
      <w:r>
        <w:rPr>
          <w:rFonts w:ascii="Times New Roman" w:hAnsi="Times New Roman" w:cs="Times New Roman"/>
          <w:sz w:val="24"/>
          <w:szCs w:val="24"/>
        </w:rPr>
        <w:t xml:space="preserve">которои</w:t>
      </w:r>
      <w:r>
        <w:rPr>
          <w:rFonts w:ascii="Times New Roman" w:hAnsi="Times New Roman" w:cs="Times New Roman"/>
          <w:sz w:val="24"/>
          <w:szCs w:val="24"/>
        </w:rPr>
        <w:t xml:space="preserve">̆ должно быть:</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содержание на русском языке;</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знак обращения продукции на рынке Таможенного союза — EAC;</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информация о предприятии-фасовщике;</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данные о массе нетто и составе;</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сведения о </w:t>
      </w:r>
      <w:r>
        <w:rPr>
          <w:rFonts w:ascii="Times New Roman" w:hAnsi="Times New Roman" w:cs="Times New Roman"/>
          <w:sz w:val="24"/>
          <w:szCs w:val="24"/>
        </w:rPr>
        <w:t xml:space="preserve">среднеи</w:t>
      </w:r>
      <w:r>
        <w:rPr>
          <w:rFonts w:ascii="Times New Roman" w:hAnsi="Times New Roman" w:cs="Times New Roman"/>
          <w:sz w:val="24"/>
          <w:szCs w:val="24"/>
        </w:rPr>
        <w:t xml:space="preserve">̆ </w:t>
      </w:r>
      <w:r>
        <w:rPr>
          <w:rFonts w:ascii="Times New Roman" w:hAnsi="Times New Roman" w:cs="Times New Roman"/>
          <w:sz w:val="24"/>
          <w:szCs w:val="24"/>
        </w:rPr>
        <w:t xml:space="preserve">пищевои</w:t>
      </w:r>
      <w:r>
        <w:rPr>
          <w:rFonts w:ascii="Times New Roman" w:hAnsi="Times New Roman" w:cs="Times New Roman"/>
          <w:sz w:val="24"/>
          <w:szCs w:val="24"/>
        </w:rPr>
        <w:t xml:space="preserve">̆ ценности 100 г (</w:t>
      </w:r>
      <w:r>
        <w:rPr>
          <w:rFonts w:ascii="Times New Roman" w:hAnsi="Times New Roman" w:cs="Times New Roman"/>
          <w:sz w:val="24"/>
          <w:szCs w:val="24"/>
        </w:rPr>
        <w:t xml:space="preserve">калорийность</w:t>
      </w:r>
      <w:r>
        <w:rPr>
          <w:rFonts w:ascii="Times New Roman" w:hAnsi="Times New Roman" w:cs="Times New Roman"/>
          <w:sz w:val="24"/>
          <w:szCs w:val="24"/>
        </w:rPr>
        <w:t xml:space="preserve">, содержание белков, жиров и углеводов);</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сведения о наличии в </w:t>
      </w:r>
      <w:r>
        <w:rPr>
          <w:rFonts w:ascii="Times New Roman" w:hAnsi="Times New Roman" w:cs="Times New Roman"/>
          <w:sz w:val="24"/>
          <w:szCs w:val="24"/>
        </w:rPr>
        <w:t xml:space="preserve">пищевои</w:t>
      </w:r>
      <w:r>
        <w:rPr>
          <w:rFonts w:ascii="Times New Roman" w:hAnsi="Times New Roman" w:cs="Times New Roman"/>
          <w:sz w:val="24"/>
          <w:szCs w:val="24"/>
        </w:rPr>
        <w:t xml:space="preserve">̆ продукции компонентов, полученных с применением генно-модифицированных организмов;</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рекомендации или ограничения по использованию, если товар может причинить вред здоровью </w:t>
      </w:r>
      <w:r>
        <w:rPr>
          <w:rFonts w:ascii="Times New Roman" w:hAnsi="Times New Roman" w:cs="Times New Roman"/>
          <w:sz w:val="24"/>
          <w:szCs w:val="24"/>
        </w:rPr>
        <w:t xml:space="preserve">потребителеи</w:t>
      </w:r>
      <w:r>
        <w:rPr>
          <w:rFonts w:ascii="Times New Roman" w:hAnsi="Times New Roman" w:cs="Times New Roman"/>
          <w:sz w:val="24"/>
          <w:szCs w:val="24"/>
        </w:rPr>
        <w:t xml:space="preserve">̆;</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дата фасовки; </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срок годности; Срок годности устанавливается по самому скоропортящемуся продукту из набора. </w:t>
      </w:r>
      <w:r/>
    </w:p>
    <w:p>
      <w:pPr>
        <w:pStyle w:val="605"/>
        <w:numPr>
          <w:ilvl w:val="0"/>
          <w:numId w:val="1"/>
        </w:numPr>
        <w:ind w:left="0" w:firstLine="36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условия хранения, в том числе после вскрытия упаковки.</w:t>
      </w:r>
      <w:r/>
    </w:p>
    <w:p>
      <w:pPr>
        <w:jc w:val="both"/>
        <w:spacing w:after="0" w:line="276" w:lineRule="auto"/>
        <w:shd w:val="clear" w:color="auto" w:fill="ffffff"/>
        <w:rPr>
          <w:rFonts w:ascii="GolosTextWebRegular" w:hAnsi="GolosTextWebRegular" w:eastAsia="Times New Roman" w:cs="Times New Roman"/>
          <w:color w:val="000000"/>
          <w:sz w:val="24"/>
          <w:szCs w:val="24"/>
          <w:lang w:eastAsia="ru-RU"/>
        </w:rPr>
      </w:pPr>
      <w:r>
        <w:rPr>
          <w:rFonts w:ascii="GolosTextWebBold" w:hAnsi="GolosTextWebBold" w:eastAsia="Times New Roman" w:cs="Times New Roman"/>
          <w:color w:val="000000"/>
          <w:sz w:val="24"/>
          <w:szCs w:val="24"/>
          <w:lang w:eastAsia="ru-RU"/>
        </w:rPr>
        <w:t xml:space="preserve">В составе сладостей должны отсутствовать:</w:t>
      </w:r>
      <w:r>
        <w:rPr>
          <w:rFonts w:ascii="GolosTextWebRegular" w:hAnsi="GolosTextWebRegular" w:eastAsia="Times New Roman" w:cs="Times New Roman"/>
          <w:color w:val="000000"/>
          <w:sz w:val="24"/>
          <w:szCs w:val="24"/>
          <w:lang w:eastAsia="ru-RU"/>
        </w:rPr>
        <w:t xml:space="preserve"> усилители вкуса и аромата, консерванты (Е200, Е202, Е210, Е249), синтетические красители, </w:t>
      </w:r>
      <w:r>
        <w:rPr>
          <w:rFonts w:ascii="GolosTextWebRegular" w:hAnsi="GolosTextWebRegular" w:eastAsia="Times New Roman" w:cs="Times New Roman"/>
          <w:color w:val="000000"/>
          <w:sz w:val="24"/>
          <w:szCs w:val="24"/>
          <w:lang w:eastAsia="ru-RU"/>
        </w:rPr>
        <w:t xml:space="preserve">ароматизаторы</w:t>
      </w:r>
      <w:r>
        <w:rPr>
          <w:rFonts w:ascii="GolosTextWebRegular" w:hAnsi="GolosTextWebRegular" w:eastAsia="Times New Roman" w:cs="Times New Roman"/>
          <w:color w:val="000000"/>
          <w:sz w:val="24"/>
          <w:szCs w:val="24"/>
          <w:lang w:eastAsia="ru-RU"/>
        </w:rPr>
        <w:t xml:space="preserve">, идентичные натуральным, гидрогенизированные масла и жиры, а также аллергены. Натуральные красители и </w:t>
      </w:r>
      <w:r>
        <w:rPr>
          <w:rFonts w:ascii="GolosTextWebRegular" w:hAnsi="GolosTextWebRegular" w:eastAsia="Times New Roman" w:cs="Times New Roman"/>
          <w:color w:val="000000"/>
          <w:sz w:val="24"/>
          <w:szCs w:val="24"/>
          <w:lang w:eastAsia="ru-RU"/>
        </w:rPr>
        <w:t xml:space="preserve">ароматизаторы</w:t>
      </w:r>
      <w:r>
        <w:rPr>
          <w:rFonts w:ascii="GolosTextWebRegular" w:hAnsi="GolosTextWebRegular" w:eastAsia="Times New Roman" w:cs="Times New Roman"/>
          <w:color w:val="000000"/>
          <w:sz w:val="24"/>
          <w:szCs w:val="24"/>
          <w:lang w:eastAsia="ru-RU"/>
        </w:rPr>
        <w:t xml:space="preserve"> допускаются. </w:t>
      </w:r>
      <w:r/>
    </w:p>
    <w:p>
      <w:pPr>
        <w:pStyle w:val="605"/>
        <w:ind w:left="0" w:firstLine="426"/>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Второе, на что обращаем внимание, — сама упаковка. Коробка должна быть </w:t>
      </w:r>
      <w:r>
        <w:rPr>
          <w:rFonts w:ascii="Times New Roman" w:hAnsi="Times New Roman" w:cs="Times New Roman"/>
          <w:sz w:val="24"/>
          <w:szCs w:val="24"/>
        </w:rPr>
        <w:t xml:space="preserve">целои</w:t>
      </w:r>
      <w:r>
        <w:rPr>
          <w:rFonts w:ascii="Times New Roman" w:hAnsi="Times New Roman" w:cs="Times New Roman"/>
          <w:sz w:val="24"/>
          <w:szCs w:val="24"/>
        </w:rPr>
        <w:t xml:space="preserve">̆, иметь </w:t>
      </w:r>
      <w:r>
        <w:rPr>
          <w:rFonts w:ascii="Times New Roman" w:hAnsi="Times New Roman" w:cs="Times New Roman"/>
          <w:sz w:val="24"/>
          <w:szCs w:val="24"/>
        </w:rPr>
        <w:t xml:space="preserve">пиктограмму </w:t>
      </w:r>
      <w:r>
        <w:rPr>
          <w:rFonts w:ascii="Times New Roman" w:hAnsi="Times New Roman" w:cs="Times New Roman"/>
          <w:sz w:val="24"/>
          <w:szCs w:val="24"/>
        </w:rPr>
        <w:t xml:space="preserve"> в</w:t>
      </w:r>
      <w:r>
        <w:rPr>
          <w:rFonts w:ascii="Times New Roman" w:hAnsi="Times New Roman" w:cs="Times New Roman"/>
          <w:sz w:val="24"/>
          <w:szCs w:val="24"/>
        </w:rPr>
        <w:t xml:space="preserve"> виде рюмки и вилки, обведенных в кружок (это значит, что упаковка </w:t>
      </w:r>
      <w:r>
        <w:rPr>
          <w:rFonts w:ascii="Times New Roman" w:hAnsi="Times New Roman" w:cs="Times New Roman"/>
          <w:sz w:val="24"/>
          <w:szCs w:val="24"/>
        </w:rPr>
        <w:t xml:space="preserve">предназначена для контакта с </w:t>
      </w:r>
      <w:r>
        <w:rPr>
          <w:rFonts w:ascii="Times New Roman" w:hAnsi="Times New Roman" w:cs="Times New Roman"/>
          <w:sz w:val="24"/>
          <w:szCs w:val="24"/>
        </w:rPr>
        <w:t xml:space="preserve">пищевои</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продукциеи</w:t>
      </w:r>
      <w:r>
        <w:rPr>
          <w:rFonts w:ascii="Times New Roman" w:hAnsi="Times New Roman" w:cs="Times New Roman"/>
          <w:sz w:val="24"/>
          <w:szCs w:val="24"/>
        </w:rPr>
        <w:t xml:space="preserve">̆). Если в сладком наборе есть игрушка, она должна быть в </w:t>
      </w:r>
      <w:r>
        <w:rPr>
          <w:rFonts w:ascii="GolosTextWebRegular" w:hAnsi="GolosTextWebRegular" w:eastAsia="Times New Roman" w:cs="Times New Roman"/>
          <w:color w:val="000000"/>
          <w:sz w:val="24"/>
          <w:szCs w:val="24"/>
          <w:lang w:eastAsia="ru-RU"/>
        </w:rPr>
        <w:t xml:space="preserve">отдельной</w:t>
      </w:r>
      <w:r>
        <w:rPr>
          <w:rFonts w:ascii="Times New Roman" w:hAnsi="Times New Roman" w:cs="Times New Roman"/>
          <w:sz w:val="24"/>
          <w:szCs w:val="24"/>
        </w:rPr>
        <w:t xml:space="preserve"> упаковке,</w:t>
      </w:r>
      <w:r>
        <w:rPr>
          <w:rFonts w:ascii="GolosTextWebRegular" w:hAnsi="GolosTextWebRegular" w:eastAsia="Times New Roman" w:cs="Times New Roman"/>
          <w:color w:val="000000"/>
          <w:sz w:val="24"/>
          <w:szCs w:val="24"/>
          <w:lang w:eastAsia="ru-RU"/>
        </w:rPr>
        <w:t xml:space="preserve"> предназначенной для контакта с пищевыми продуктами. </w:t>
      </w:r>
      <w:r/>
    </w:p>
    <w:p>
      <w:pPr>
        <w:pStyle w:val="606"/>
        <w:ind w:firstLine="426"/>
        <w:jc w:val="both"/>
        <w:spacing w:before="0" w:beforeAutospacing="0" w:after="0" w:afterAutospacing="0"/>
      </w:pPr>
      <w:r>
        <w:t xml:space="preserve">Подарок можно вернуть</w:t>
      </w:r>
      <w:r>
        <w:t xml:space="preserve"> или заменить</w:t>
      </w:r>
      <w:r>
        <w:t xml:space="preserve">, если он оказался некачественным</w:t>
      </w:r>
      <w:r>
        <w:t xml:space="preserve">. </w:t>
      </w:r>
      <w:r>
        <w:t xml:space="preserve">Если возникли сомнения, </w:t>
      </w:r>
      <w:r>
        <w:t xml:space="preserve">требуйте</w:t>
      </w:r>
      <w:r>
        <w:t xml:space="preserve"> у продавца документы, подтверждающие качество и безопасность всех составляющих компонентов подарка, а именно декларации соответствия, транспортные накладные.</w:t>
      </w:r>
      <w:r/>
    </w:p>
    <w:p>
      <w:pPr>
        <w:pStyle w:val="605"/>
        <w:ind w:left="0"/>
        <w:jc w:val="both"/>
        <w:spacing w:after="0" w:line="276"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76" w:lineRule="auto"/>
        <w:rPr>
          <w:rFonts w:ascii="Times New Roman" w:hAnsi="Times New Roman" w:cs="Times New Roman"/>
          <w:i/>
          <w:sz w:val="24"/>
          <w:szCs w:val="24"/>
        </w:rPr>
      </w:pPr>
      <w:r>
        <w:rPr>
          <w:rFonts w:ascii="Times New Roman" w:hAnsi="Times New Roman" w:cs="Times New Roman"/>
          <w:b/>
          <w:sz w:val="24"/>
          <w:szCs w:val="24"/>
        </w:rPr>
        <w:t xml:space="preserve">Вопрос:</w:t>
      </w:r>
      <w:r>
        <w:rPr>
          <w:rFonts w:ascii="Times New Roman" w:hAnsi="Times New Roman" w:cs="Times New Roman"/>
          <w:b/>
          <w:sz w:val="24"/>
          <w:szCs w:val="24"/>
        </w:rPr>
        <w:t xml:space="preserve"> </w:t>
      </w:r>
      <w:r>
        <w:rPr>
          <w:rFonts w:ascii="Times New Roman" w:hAnsi="Times New Roman" w:cs="Times New Roman"/>
          <w:i/>
          <w:sz w:val="24"/>
          <w:szCs w:val="24"/>
        </w:rPr>
        <w:t xml:space="preserve">Дома, при примерке карнавального костюма обнаружился б</w:t>
      </w:r>
      <w:r>
        <w:rPr>
          <w:rFonts w:ascii="Times New Roman" w:hAnsi="Times New Roman" w:cs="Times New Roman"/>
          <w:i/>
          <w:sz w:val="24"/>
          <w:szCs w:val="24"/>
        </w:rPr>
        <w:t xml:space="preserve">р</w:t>
      </w:r>
      <w:r>
        <w:rPr>
          <w:rFonts w:ascii="Times New Roman" w:hAnsi="Times New Roman" w:cs="Times New Roman"/>
          <w:i/>
          <w:sz w:val="24"/>
          <w:szCs w:val="24"/>
        </w:rPr>
        <w:t xml:space="preserve">ак</w:t>
      </w:r>
      <w:r>
        <w:rPr>
          <w:rFonts w:ascii="Times New Roman" w:hAnsi="Times New Roman" w:cs="Times New Roman"/>
          <w:i/>
          <w:sz w:val="24"/>
          <w:szCs w:val="24"/>
        </w:rPr>
        <w:t xml:space="preserve">.</w:t>
      </w:r>
      <w:r>
        <w:rPr>
          <w:rFonts w:ascii="Times New Roman" w:hAnsi="Times New Roman" w:cs="Times New Roman"/>
          <w:i/>
          <w:sz w:val="24"/>
          <w:szCs w:val="24"/>
        </w:rPr>
        <w:t xml:space="preserve">   Продавец отказался принять товар, решив, что недостаток возник по моей вине, кроме того был утерян чек. </w:t>
      </w:r>
      <w:r>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i/>
          <w:sz w:val="24"/>
          <w:szCs w:val="24"/>
        </w:rPr>
        <w:t xml:space="preserve">Я не согласен с  продавц</w:t>
      </w:r>
      <w:r>
        <w:rPr>
          <w:rFonts w:ascii="Times New Roman" w:hAnsi="Times New Roman" w:cs="Times New Roman"/>
          <w:i/>
          <w:sz w:val="24"/>
          <w:szCs w:val="24"/>
        </w:rPr>
        <w:t xml:space="preserve">ом о причинах возникновения недостатка и и</w:t>
      </w:r>
      <w:r>
        <w:rPr>
          <w:rFonts w:ascii="Times New Roman" w:hAnsi="Times New Roman" w:cs="Times New Roman"/>
          <w:i/>
          <w:sz w:val="24"/>
          <w:szCs w:val="24"/>
        </w:rPr>
        <w:t xml:space="preserve">мею ли право </w:t>
      </w:r>
      <w:r>
        <w:rPr>
          <w:rFonts w:ascii="Times New Roman" w:hAnsi="Times New Roman" w:cs="Times New Roman"/>
          <w:i/>
          <w:sz w:val="24"/>
          <w:szCs w:val="24"/>
        </w:rPr>
        <w:t xml:space="preserve">предъявить требования в магазин</w:t>
      </w:r>
      <w:r>
        <w:rPr>
          <w:rFonts w:ascii="Times New Roman" w:hAnsi="Times New Roman" w:cs="Times New Roman"/>
          <w:i/>
          <w:sz w:val="24"/>
          <w:szCs w:val="24"/>
        </w:rPr>
        <w:t xml:space="preserve">, если утерян чек?</w:t>
      </w:r>
      <w:r>
        <w:rPr>
          <w:rFonts w:ascii="Times New Roman" w:hAnsi="Times New Roman" w:cs="Times New Roman"/>
          <w:i/>
          <w:sz w:val="24"/>
          <w:szCs w:val="24"/>
        </w:rPr>
        <w:t xml:space="preserve"> </w:t>
      </w:r>
      <w:r/>
    </w:p>
    <w:p>
      <w:pPr>
        <w:jc w:val="both"/>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Ответ.</w:t>
      </w:r>
      <w:r>
        <w:rPr>
          <w:rFonts w:ascii="Times New Roman" w:hAnsi="Times New Roman" w:cs="Times New Roman"/>
          <w:b/>
          <w:sz w:val="24"/>
          <w:szCs w:val="24"/>
        </w:rPr>
        <w:t xml:space="preserve"> </w:t>
      </w:r>
      <w:r>
        <w:rPr>
          <w:rFonts w:ascii="Times New Roman" w:hAnsi="Times New Roman" w:cs="Times New Roman"/>
          <w:sz w:val="24"/>
          <w:szCs w:val="24"/>
        </w:rPr>
        <w:t xml:space="preserve">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r/>
    </w:p>
    <w:p>
      <w:pPr>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rPr>
          <w:rFonts w:ascii="Times New Roman" w:hAnsi="Times New Roman" w:cs="Times New Roman"/>
          <w:sz w:val="24"/>
          <w:szCs w:val="24"/>
        </w:rPr>
        <w:t xml:space="preserve">  Однако, если Вы не согласны с результатом провер</w:t>
      </w:r>
      <w:r>
        <w:rPr>
          <w:rFonts w:ascii="Times New Roman" w:hAnsi="Times New Roman" w:cs="Times New Roman"/>
          <w:sz w:val="24"/>
          <w:szCs w:val="24"/>
        </w:rPr>
        <w:t xml:space="preserve">ки качества, то вправе потребовать от продавца проведения независимой  экспертизы, но только  в том случае, если на товар установлен гарантийный срок. Если гарантийный срок не установлен, то бремя доказывания возникновения недостатков лежит на покупателе. </w:t>
      </w:r>
      <w:r/>
    </w:p>
    <w:p>
      <w:pPr>
        <w:ind w:left="4536"/>
        <w:jc w:val="right"/>
        <w:spacing w:after="0" w:line="240" w:lineRule="auto"/>
        <w:rPr>
          <w:rFonts w:ascii="Times New Roman" w:hAnsi="Times New Roman" w:cs="Times New Roman"/>
          <w:i/>
          <w:sz w:val="20"/>
          <w:szCs w:val="20"/>
        </w:rPr>
      </w:pPr>
      <w:r>
        <w:rPr>
          <w:rFonts w:ascii="Times New Roman" w:hAnsi="Times New Roman" w:cs="Times New Roman"/>
          <w:i/>
          <w:sz w:val="20"/>
          <w:szCs w:val="20"/>
        </w:rPr>
      </w:r>
      <w:r/>
    </w:p>
    <w:p>
      <w:pPr>
        <w:ind w:left="4536"/>
        <w:jc w:val="right"/>
        <w:spacing w:after="0" w:line="240" w:lineRule="auto"/>
        <w:rPr>
          <w:rFonts w:ascii="Times New Roman" w:hAnsi="Times New Roman" w:cs="Times New Roman"/>
          <w:i/>
          <w:sz w:val="20"/>
          <w:szCs w:val="20"/>
        </w:rPr>
      </w:pPr>
      <w:r>
        <w:rPr>
          <w:rFonts w:ascii="Times New Roman" w:hAnsi="Times New Roman" w:cs="Times New Roman"/>
          <w:i/>
          <w:sz w:val="20"/>
          <w:szCs w:val="20"/>
        </w:rPr>
      </w:r>
      <w:r/>
    </w:p>
    <w:p>
      <w:pPr>
        <w:ind w:left="4536"/>
        <w:jc w:val="right"/>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Информация подготовлена специалистами</w:t>
      </w:r>
      <w:r/>
    </w:p>
    <w:p>
      <w:pPr>
        <w:ind w:left="4536"/>
        <w:jc w:val="right"/>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Консультационного центра по защите прав потребителей ФБУЗ «Центр гигиены и эпидемиологии в Иркутской области» </w:t>
      </w:r>
      <w:r/>
    </w:p>
    <w:p>
      <w:pPr>
        <w:pStyle w:val="607"/>
        <w:ind w:left="4536"/>
        <w:jc w:val="right"/>
        <w:rPr>
          <w:rFonts w:ascii="Times New Roman" w:hAnsi="Times New Roman" w:cs="Times New Roman"/>
          <w:i/>
          <w:sz w:val="20"/>
        </w:rPr>
      </w:pPr>
      <w:r>
        <w:rPr>
          <w:rFonts w:ascii="Times New Roman" w:hAnsi="Times New Roman" w:cs="Times New Roman"/>
          <w:i/>
          <w:sz w:val="20"/>
        </w:rPr>
        <w:t xml:space="preserve">НАШИ КОНТАКТЫ: г. Иркутск, </w:t>
      </w:r>
      <w:r/>
    </w:p>
    <w:p>
      <w:pPr>
        <w:pStyle w:val="607"/>
        <w:ind w:left="4536"/>
        <w:jc w:val="right"/>
        <w:rPr>
          <w:rFonts w:ascii="Times New Roman" w:hAnsi="Times New Roman" w:cs="Times New Roman"/>
          <w:i/>
          <w:sz w:val="20"/>
        </w:rPr>
      </w:pPr>
      <w:r>
        <w:rPr>
          <w:rFonts w:ascii="Times New Roman" w:hAnsi="Times New Roman" w:cs="Times New Roman"/>
          <w:i/>
          <w:sz w:val="20"/>
        </w:rPr>
        <w:t xml:space="preserve">ул. </w:t>
      </w:r>
      <w:r>
        <w:rPr>
          <w:rFonts w:ascii="Times New Roman" w:hAnsi="Times New Roman" w:cs="Times New Roman"/>
          <w:i/>
          <w:sz w:val="20"/>
        </w:rPr>
        <w:t xml:space="preserve">Трилиссера</w:t>
      </w:r>
      <w:r>
        <w:rPr>
          <w:rFonts w:ascii="Times New Roman" w:hAnsi="Times New Roman" w:cs="Times New Roman"/>
          <w:i/>
          <w:sz w:val="20"/>
        </w:rPr>
        <w:t xml:space="preserve"> 51, </w:t>
      </w:r>
      <w:r>
        <w:rPr>
          <w:rFonts w:ascii="Times New Roman" w:hAnsi="Times New Roman" w:cs="Times New Roman"/>
          <w:i/>
          <w:sz w:val="20"/>
        </w:rPr>
        <w:t xml:space="preserve">каб</w:t>
      </w:r>
      <w:r>
        <w:rPr>
          <w:rFonts w:ascii="Times New Roman" w:hAnsi="Times New Roman" w:cs="Times New Roman"/>
          <w:i/>
          <w:sz w:val="20"/>
        </w:rPr>
        <w:t xml:space="preserve">. 113 тел.: 8 (395-2) 22-23-88,</w:t>
      </w:r>
      <w:r/>
    </w:p>
    <w:p>
      <w:pPr>
        <w:pStyle w:val="607"/>
        <w:ind w:left="4536"/>
        <w:jc w:val="right"/>
        <w:rPr>
          <w:rFonts w:ascii="Times New Roman" w:hAnsi="Times New Roman" w:cs="Times New Roman"/>
          <w:i/>
          <w:sz w:val="20"/>
        </w:rPr>
      </w:pPr>
      <w:r>
        <w:rPr>
          <w:rFonts w:ascii="Times New Roman" w:hAnsi="Times New Roman" w:cs="Times New Roman"/>
          <w:i/>
          <w:sz w:val="20"/>
        </w:rPr>
        <w:t xml:space="preserve">ул. Пушкина 8, </w:t>
      </w:r>
      <w:r>
        <w:rPr>
          <w:rFonts w:ascii="Times New Roman" w:hAnsi="Times New Roman" w:cs="Times New Roman"/>
          <w:i/>
          <w:sz w:val="20"/>
        </w:rPr>
        <w:t xml:space="preserve">каб</w:t>
      </w:r>
      <w:r>
        <w:rPr>
          <w:rFonts w:ascii="Times New Roman" w:hAnsi="Times New Roman" w:cs="Times New Roman"/>
          <w:i/>
          <w:sz w:val="20"/>
        </w:rPr>
        <w:t xml:space="preserve">. 101, тел.: 8 (395-2) 63-66-22,</w:t>
      </w:r>
      <w:r/>
    </w:p>
    <w:p>
      <w:pPr>
        <w:pStyle w:val="607"/>
        <w:ind w:left="4536"/>
        <w:jc w:val="right"/>
        <w:rPr>
          <w:rFonts w:ascii="Times New Roman" w:hAnsi="Times New Roman" w:cs="Times New Roman"/>
          <w:i/>
          <w:sz w:val="20"/>
        </w:rPr>
      </w:pPr>
      <w:r>
        <w:rPr>
          <w:rFonts w:ascii="Times New Roman" w:hAnsi="Times New Roman" w:cs="Times New Roman"/>
          <w:i/>
          <w:sz w:val="20"/>
          <w:lang w:val="en-US"/>
        </w:rPr>
        <w:t xml:space="preserve">E</w:t>
      </w:r>
      <w:r>
        <w:rPr>
          <w:rFonts w:ascii="Times New Roman" w:hAnsi="Times New Roman" w:cs="Times New Roman"/>
          <w:i/>
          <w:sz w:val="20"/>
        </w:rPr>
        <w:t xml:space="preserve">-</w:t>
      </w:r>
      <w:r>
        <w:rPr>
          <w:rFonts w:ascii="Times New Roman" w:hAnsi="Times New Roman" w:cs="Times New Roman"/>
          <w:i/>
          <w:sz w:val="20"/>
        </w:rPr>
        <w:t xml:space="preserve">mail</w:t>
      </w:r>
      <w:r>
        <w:rPr>
          <w:rFonts w:ascii="Times New Roman" w:hAnsi="Times New Roman" w:cs="Times New Roman"/>
          <w:i/>
          <w:sz w:val="20"/>
        </w:rPr>
        <w:t xml:space="preserve">: zpp@sesoirkutsk.ru</w:t>
      </w:r>
      <w:r/>
      <w:r>
        <w:rPr>
          <w:rFonts w:ascii="Times New Roman" w:hAnsi="Times New Roman" w:cs="Times New Roman"/>
          <w:sz w:val="24"/>
          <w:szCs w:val="24"/>
        </w:rPr>
      </w:r>
      <w:r/>
      <w:r>
        <w:rPr>
          <w:rFonts w:ascii="Times New Roman" w:hAnsi="Times New Roman" w:cs="Times New Roman"/>
          <w:i/>
          <w:sz w:val="20"/>
        </w:rPr>
      </w:r>
    </w:p>
    <w:sectPr>
      <w:footnotePr/>
      <w:endnotePr/>
      <w:type w:val="nextPage"/>
      <w:pgSz w:w="11906" w:h="16838" w:orient="portrait"/>
      <w:pgMar w:top="851" w:right="850" w:bottom="568" w:left="1276"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losTextWebBold">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Calibri">
    <w:panose1 w:val="020F0502020204030204"/>
  </w:font>
  <w:font w:name="Times New Roman">
    <w:panose1 w:val="02020603050405020304"/>
  </w:font>
  <w:font w:name="GolosTextWebRegular">
    <w:panose1 w:val="02000603000000000000"/>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1"/>
    <w:next w:val="60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02"/>
    <w:link w:val="13"/>
    <w:uiPriority w:val="9"/>
    <w:rPr>
      <w:rFonts w:ascii="Arial" w:hAnsi="Arial" w:eastAsia="Arial" w:cs="Arial"/>
      <w:sz w:val="40"/>
      <w:szCs w:val="40"/>
    </w:rPr>
  </w:style>
  <w:style w:type="paragraph" w:styleId="15">
    <w:name w:val="Heading 2"/>
    <w:basedOn w:val="601"/>
    <w:next w:val="60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02"/>
    <w:link w:val="15"/>
    <w:uiPriority w:val="9"/>
    <w:rPr>
      <w:rFonts w:ascii="Arial" w:hAnsi="Arial" w:eastAsia="Arial" w:cs="Arial"/>
      <w:sz w:val="34"/>
    </w:rPr>
  </w:style>
  <w:style w:type="paragraph" w:styleId="17">
    <w:name w:val="Heading 3"/>
    <w:basedOn w:val="601"/>
    <w:next w:val="60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02"/>
    <w:link w:val="17"/>
    <w:uiPriority w:val="9"/>
    <w:rPr>
      <w:rFonts w:ascii="Arial" w:hAnsi="Arial" w:eastAsia="Arial" w:cs="Arial"/>
      <w:sz w:val="30"/>
      <w:szCs w:val="30"/>
    </w:rPr>
  </w:style>
  <w:style w:type="paragraph" w:styleId="19">
    <w:name w:val="Heading 4"/>
    <w:basedOn w:val="601"/>
    <w:next w:val="60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02"/>
    <w:link w:val="19"/>
    <w:uiPriority w:val="9"/>
    <w:rPr>
      <w:rFonts w:ascii="Arial" w:hAnsi="Arial" w:eastAsia="Arial" w:cs="Arial"/>
      <w:b/>
      <w:bCs/>
      <w:sz w:val="26"/>
      <w:szCs w:val="26"/>
    </w:rPr>
  </w:style>
  <w:style w:type="paragraph" w:styleId="21">
    <w:name w:val="Heading 5"/>
    <w:basedOn w:val="601"/>
    <w:next w:val="60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02"/>
    <w:link w:val="21"/>
    <w:uiPriority w:val="9"/>
    <w:rPr>
      <w:rFonts w:ascii="Arial" w:hAnsi="Arial" w:eastAsia="Arial" w:cs="Arial"/>
      <w:b/>
      <w:bCs/>
      <w:sz w:val="24"/>
      <w:szCs w:val="24"/>
    </w:rPr>
  </w:style>
  <w:style w:type="paragraph" w:styleId="23">
    <w:name w:val="Heading 6"/>
    <w:basedOn w:val="601"/>
    <w:next w:val="60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02"/>
    <w:link w:val="23"/>
    <w:uiPriority w:val="9"/>
    <w:rPr>
      <w:rFonts w:ascii="Arial" w:hAnsi="Arial" w:eastAsia="Arial" w:cs="Arial"/>
      <w:b/>
      <w:bCs/>
      <w:sz w:val="22"/>
      <w:szCs w:val="22"/>
    </w:rPr>
  </w:style>
  <w:style w:type="paragraph" w:styleId="25">
    <w:name w:val="Heading 7"/>
    <w:basedOn w:val="601"/>
    <w:next w:val="60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02"/>
    <w:link w:val="25"/>
    <w:uiPriority w:val="9"/>
    <w:rPr>
      <w:rFonts w:ascii="Arial" w:hAnsi="Arial" w:eastAsia="Arial" w:cs="Arial"/>
      <w:b/>
      <w:bCs/>
      <w:i/>
      <w:iCs/>
      <w:sz w:val="22"/>
      <w:szCs w:val="22"/>
    </w:rPr>
  </w:style>
  <w:style w:type="paragraph" w:styleId="27">
    <w:name w:val="Heading 8"/>
    <w:basedOn w:val="601"/>
    <w:next w:val="60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02"/>
    <w:link w:val="27"/>
    <w:uiPriority w:val="9"/>
    <w:rPr>
      <w:rFonts w:ascii="Arial" w:hAnsi="Arial" w:eastAsia="Arial" w:cs="Arial"/>
      <w:i/>
      <w:iCs/>
      <w:sz w:val="22"/>
      <w:szCs w:val="22"/>
    </w:rPr>
  </w:style>
  <w:style w:type="paragraph" w:styleId="29">
    <w:name w:val="Heading 9"/>
    <w:basedOn w:val="601"/>
    <w:next w:val="60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02"/>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01"/>
    <w:next w:val="601"/>
    <w:link w:val="35"/>
    <w:uiPriority w:val="10"/>
    <w:qFormat/>
    <w:pPr>
      <w:contextualSpacing/>
      <w:spacing w:before="300" w:after="200"/>
    </w:pPr>
    <w:rPr>
      <w:sz w:val="48"/>
      <w:szCs w:val="48"/>
    </w:rPr>
  </w:style>
  <w:style w:type="character" w:styleId="35">
    <w:name w:val="Title Char"/>
    <w:basedOn w:val="602"/>
    <w:link w:val="34"/>
    <w:uiPriority w:val="10"/>
    <w:rPr>
      <w:sz w:val="48"/>
      <w:szCs w:val="48"/>
    </w:rPr>
  </w:style>
  <w:style w:type="paragraph" w:styleId="36">
    <w:name w:val="Subtitle"/>
    <w:basedOn w:val="601"/>
    <w:next w:val="601"/>
    <w:link w:val="37"/>
    <w:uiPriority w:val="11"/>
    <w:qFormat/>
    <w:pPr>
      <w:spacing w:before="200" w:after="200"/>
    </w:pPr>
    <w:rPr>
      <w:sz w:val="24"/>
      <w:szCs w:val="24"/>
    </w:rPr>
  </w:style>
  <w:style w:type="character" w:styleId="37">
    <w:name w:val="Subtitle Char"/>
    <w:basedOn w:val="602"/>
    <w:link w:val="36"/>
    <w:uiPriority w:val="11"/>
    <w:rPr>
      <w:sz w:val="24"/>
      <w:szCs w:val="24"/>
    </w:rPr>
  </w:style>
  <w:style w:type="paragraph" w:styleId="38">
    <w:name w:val="Quote"/>
    <w:basedOn w:val="601"/>
    <w:next w:val="601"/>
    <w:link w:val="39"/>
    <w:uiPriority w:val="29"/>
    <w:qFormat/>
    <w:pPr>
      <w:ind w:left="720" w:right="720"/>
    </w:pPr>
    <w:rPr>
      <w:i/>
    </w:rPr>
  </w:style>
  <w:style w:type="character" w:styleId="39">
    <w:name w:val="Quote Char"/>
    <w:link w:val="38"/>
    <w:uiPriority w:val="29"/>
    <w:rPr>
      <w:i/>
    </w:rPr>
  </w:style>
  <w:style w:type="paragraph" w:styleId="40">
    <w:name w:val="Intense Quote"/>
    <w:basedOn w:val="601"/>
    <w:next w:val="60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1"/>
    <w:link w:val="43"/>
    <w:uiPriority w:val="99"/>
    <w:unhideWhenUsed/>
    <w:pPr>
      <w:spacing w:after="0" w:line="240" w:lineRule="auto"/>
      <w:tabs>
        <w:tab w:val="center" w:pos="7143" w:leader="none"/>
        <w:tab w:val="right" w:pos="14287" w:leader="none"/>
      </w:tabs>
    </w:pPr>
  </w:style>
  <w:style w:type="character" w:styleId="43">
    <w:name w:val="Header Char"/>
    <w:basedOn w:val="602"/>
    <w:link w:val="42"/>
    <w:uiPriority w:val="99"/>
  </w:style>
  <w:style w:type="paragraph" w:styleId="44">
    <w:name w:val="Footer"/>
    <w:basedOn w:val="601"/>
    <w:link w:val="47"/>
    <w:uiPriority w:val="99"/>
    <w:unhideWhenUsed/>
    <w:pPr>
      <w:spacing w:after="0" w:line="240" w:lineRule="auto"/>
      <w:tabs>
        <w:tab w:val="center" w:pos="7143" w:leader="none"/>
        <w:tab w:val="right" w:pos="14287" w:leader="none"/>
      </w:tabs>
    </w:pPr>
  </w:style>
  <w:style w:type="character" w:styleId="45">
    <w:name w:val="Footer Char"/>
    <w:basedOn w:val="602"/>
    <w:link w:val="44"/>
    <w:uiPriority w:val="99"/>
  </w:style>
  <w:style w:type="paragraph" w:styleId="46">
    <w:name w:val="Caption"/>
    <w:basedOn w:val="601"/>
    <w:next w:val="60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0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0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0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0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0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0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0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0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02"/>
    <w:uiPriority w:val="99"/>
    <w:unhideWhenUsed/>
    <w:rPr>
      <w:vertAlign w:val="superscript"/>
    </w:rPr>
  </w:style>
  <w:style w:type="paragraph" w:styleId="178">
    <w:name w:val="endnote text"/>
    <w:basedOn w:val="60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02"/>
    <w:uiPriority w:val="99"/>
    <w:semiHidden/>
    <w:unhideWhenUsed/>
    <w:rPr>
      <w:vertAlign w:val="superscript"/>
    </w:rPr>
  </w:style>
  <w:style w:type="paragraph" w:styleId="181">
    <w:name w:val="toc 1"/>
    <w:basedOn w:val="601"/>
    <w:next w:val="601"/>
    <w:uiPriority w:val="39"/>
    <w:unhideWhenUsed/>
    <w:pPr>
      <w:ind w:left="0" w:right="0" w:firstLine="0"/>
      <w:spacing w:after="57"/>
    </w:pPr>
  </w:style>
  <w:style w:type="paragraph" w:styleId="182">
    <w:name w:val="toc 2"/>
    <w:basedOn w:val="601"/>
    <w:next w:val="601"/>
    <w:uiPriority w:val="39"/>
    <w:unhideWhenUsed/>
    <w:pPr>
      <w:ind w:left="283" w:right="0" w:firstLine="0"/>
      <w:spacing w:after="57"/>
    </w:pPr>
  </w:style>
  <w:style w:type="paragraph" w:styleId="183">
    <w:name w:val="toc 3"/>
    <w:basedOn w:val="601"/>
    <w:next w:val="601"/>
    <w:uiPriority w:val="39"/>
    <w:unhideWhenUsed/>
    <w:pPr>
      <w:ind w:left="567" w:right="0" w:firstLine="0"/>
      <w:spacing w:after="57"/>
    </w:pPr>
  </w:style>
  <w:style w:type="paragraph" w:styleId="184">
    <w:name w:val="toc 4"/>
    <w:basedOn w:val="601"/>
    <w:next w:val="601"/>
    <w:uiPriority w:val="39"/>
    <w:unhideWhenUsed/>
    <w:pPr>
      <w:ind w:left="850" w:right="0" w:firstLine="0"/>
      <w:spacing w:after="57"/>
    </w:pPr>
  </w:style>
  <w:style w:type="paragraph" w:styleId="185">
    <w:name w:val="toc 5"/>
    <w:basedOn w:val="601"/>
    <w:next w:val="601"/>
    <w:uiPriority w:val="39"/>
    <w:unhideWhenUsed/>
    <w:pPr>
      <w:ind w:left="1134" w:right="0" w:firstLine="0"/>
      <w:spacing w:after="57"/>
    </w:pPr>
  </w:style>
  <w:style w:type="paragraph" w:styleId="186">
    <w:name w:val="toc 6"/>
    <w:basedOn w:val="601"/>
    <w:next w:val="601"/>
    <w:uiPriority w:val="39"/>
    <w:unhideWhenUsed/>
    <w:pPr>
      <w:ind w:left="1417" w:right="0" w:firstLine="0"/>
      <w:spacing w:after="57"/>
    </w:pPr>
  </w:style>
  <w:style w:type="paragraph" w:styleId="187">
    <w:name w:val="toc 7"/>
    <w:basedOn w:val="601"/>
    <w:next w:val="601"/>
    <w:uiPriority w:val="39"/>
    <w:unhideWhenUsed/>
    <w:pPr>
      <w:ind w:left="1701" w:right="0" w:firstLine="0"/>
      <w:spacing w:after="57"/>
    </w:pPr>
  </w:style>
  <w:style w:type="paragraph" w:styleId="188">
    <w:name w:val="toc 8"/>
    <w:basedOn w:val="601"/>
    <w:next w:val="601"/>
    <w:uiPriority w:val="39"/>
    <w:unhideWhenUsed/>
    <w:pPr>
      <w:ind w:left="1984" w:right="0" w:firstLine="0"/>
      <w:spacing w:after="57"/>
    </w:pPr>
  </w:style>
  <w:style w:type="paragraph" w:styleId="189">
    <w:name w:val="toc 9"/>
    <w:basedOn w:val="601"/>
    <w:next w:val="60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1"/>
    <w:next w:val="601"/>
    <w:uiPriority w:val="99"/>
    <w:unhideWhenUsed/>
    <w:pPr>
      <w:spacing w:after="0" w:afterAutospacing="0"/>
    </w:pPr>
  </w:style>
  <w:style w:type="paragraph" w:styleId="601" w:default="1">
    <w:name w:val="Normal"/>
    <w:qFormat/>
  </w:style>
  <w:style w:type="character" w:styleId="602" w:default="1">
    <w:name w:val="Default Paragraph Font"/>
    <w:uiPriority w:val="1"/>
    <w:semiHidden/>
    <w:unhideWhenUsed/>
  </w:style>
  <w:style w:type="table" w:styleId="603" w:default="1">
    <w:name w:val="Normal Table"/>
    <w:uiPriority w:val="99"/>
    <w:semiHidden/>
    <w:unhideWhenUsed/>
    <w:tblPr>
      <w:tblInd w:w="0" w:type="dxa"/>
      <w:tblCellMar>
        <w:left w:w="108" w:type="dxa"/>
        <w:top w:w="0" w:type="dxa"/>
        <w:right w:w="108" w:type="dxa"/>
        <w:bottom w:w="0" w:type="dxa"/>
      </w:tblCellMar>
    </w:tblPr>
  </w:style>
  <w:style w:type="numbering" w:styleId="604" w:default="1">
    <w:name w:val="No List"/>
    <w:uiPriority w:val="99"/>
    <w:semiHidden/>
    <w:unhideWhenUsed/>
  </w:style>
  <w:style w:type="paragraph" w:styleId="605">
    <w:name w:val="List Paragraph"/>
    <w:basedOn w:val="601"/>
    <w:uiPriority w:val="34"/>
    <w:qFormat/>
    <w:pPr>
      <w:contextualSpacing/>
      <w:ind w:left="720"/>
    </w:pPr>
  </w:style>
  <w:style w:type="paragraph" w:styleId="606">
    <w:name w:val="Normal (Web)"/>
    <w:basedOn w:val="601"/>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07" w:customStyle="1">
    <w:name w:val="ConsPlusNormal"/>
    <w:pPr>
      <w:spacing w:after="0" w:line="240" w:lineRule="auto"/>
      <w:widowControl w:val="off"/>
    </w:pPr>
    <w:rPr>
      <w:rFonts w:ascii="Calibri" w:hAnsi="Calibri" w:eastAsia="Times New Roman" w:cs="Calibri"/>
      <w:szCs w:val="20"/>
      <w:lang w:eastAsia="ru-RU"/>
    </w:rPr>
  </w:style>
  <w:style w:type="paragraph" w:styleId="608">
    <w:name w:val="Balloon Text"/>
    <w:basedOn w:val="601"/>
    <w:link w:val="609"/>
    <w:uiPriority w:val="99"/>
    <w:semiHidden/>
    <w:unhideWhenUsed/>
    <w:pPr>
      <w:spacing w:after="0" w:line="240" w:lineRule="auto"/>
    </w:pPr>
    <w:rPr>
      <w:rFonts w:ascii="Segoe UI" w:hAnsi="Segoe UI" w:cs="Segoe UI"/>
      <w:sz w:val="18"/>
      <w:szCs w:val="18"/>
    </w:rPr>
  </w:style>
  <w:style w:type="character" w:styleId="609" w:customStyle="1">
    <w:name w:val="Текст выноски Знак"/>
    <w:basedOn w:val="602"/>
    <w:link w:val="608"/>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revision>6</cp:revision>
  <dcterms:created xsi:type="dcterms:W3CDTF">2025-12-09T02:24:00Z</dcterms:created>
  <dcterms:modified xsi:type="dcterms:W3CDTF">2025-12-19T04:06:11Z</dcterms:modified>
</cp:coreProperties>
</file>