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14" w:rsidRPr="00541514" w:rsidRDefault="00541514" w:rsidP="00541514">
      <w:pPr>
        <w:jc w:val="center"/>
        <w:rPr>
          <w:rStyle w:val="a3"/>
          <w:rFonts w:ascii="Times New Roman" w:hAnsi="Times New Roman" w:cs="Times New Roman"/>
          <w:bCs w:val="0"/>
          <w:color w:val="000000"/>
          <w:shd w:val="clear" w:color="auto" w:fill="FFFFFF"/>
        </w:rPr>
      </w:pPr>
      <w:bookmarkStart w:id="0" w:name="_GoBack"/>
      <w:r w:rsidRPr="00541514">
        <w:rPr>
          <w:rStyle w:val="a3"/>
          <w:rFonts w:ascii="Times New Roman" w:hAnsi="Times New Roman" w:cs="Times New Roman"/>
          <w:bCs w:val="0"/>
          <w:color w:val="000000"/>
          <w:shd w:val="clear" w:color="auto" w:fill="FFFFFF"/>
        </w:rPr>
        <w:t>Медосмотр в выходной — как оплачивать?</w:t>
      </w:r>
    </w:p>
    <w:bookmarkEnd w:id="0"/>
    <w:p w:rsidR="00541514" w:rsidRDefault="00541514" w:rsidP="0054151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151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Минтруд</w:t>
      </w:r>
      <w:r w:rsidRPr="00541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 подготовил письмо от 09.04.2024 г. № 14-6/ООГ-2091, в котором рассмотрел вопрос оплаты медосмотра, пройденного сотрудником в выходной день. На основании ст. 69 ТК РФ обязательный предварительный медосмотр должны пройти потенциальные работники моложе 18 лет и иные категории лиц, указанные в законодательстве. </w:t>
      </w:r>
    </w:p>
    <w:p w:rsidR="00541514" w:rsidRDefault="00541514" w:rsidP="0054151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1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со </w:t>
      </w:r>
      <w:hyperlink r:id="rId5" w:tgtFrame="_blank" w:history="1">
        <w:r w:rsidRPr="0054151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ст. 214</w:t>
        </w:r>
      </w:hyperlink>
      <w:r w:rsidRPr="00541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ТК РФ наниматель обязан организовать участие будущих и настоящих сотрудников в предварительных и периодических медосмотрах за собственный счёт.</w:t>
      </w:r>
    </w:p>
    <w:p w:rsidR="00541514" w:rsidRDefault="00541514" w:rsidP="0054151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41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</w:t>
      </w:r>
      <w:hyperlink r:id="rId6" w:tgtFrame="_blank" w:history="1">
        <w:r w:rsidRPr="0054151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ч. 3 ст. 214</w:t>
        </w:r>
      </w:hyperlink>
      <w:r w:rsidRPr="00541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ТК РФ нельзя допускать к выполнению трудовых функций сотрудников, не прошедших медосмотр, процедуру обязательного </w:t>
      </w:r>
      <w:proofErr w:type="spellStart"/>
      <w:r w:rsidRPr="00541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психосвидетельствования</w:t>
      </w:r>
      <w:proofErr w:type="spellEnd"/>
      <w:r w:rsidRPr="00541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имеющих противопоказания к работе по медицинским основаниям.</w:t>
      </w:r>
      <w:proofErr w:type="gramEnd"/>
    </w:p>
    <w:p w:rsidR="00541514" w:rsidRDefault="00541514" w:rsidP="0054151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1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hyperlink r:id="rId7" w:tgtFrame="_blank" w:history="1">
        <w:r w:rsidRPr="0054151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ст. 220</w:t>
        </w:r>
      </w:hyperlink>
      <w:r w:rsidRPr="00541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ТК РФ приведены категории сотрудников, для которых прохождение предварительных и периодических осмотров носит обязательный характер. На период прохождения процедуры работнику гарантируется сохранение места, должности и средней зарплаты. При этом ст. 21 ТК РФ наделяет всех работников правом на отдых, во время которого они могут не исполнять предусмотренные трудовым договором обязанности. </w:t>
      </w:r>
    </w:p>
    <w:p w:rsidR="00541514" w:rsidRDefault="00541514" w:rsidP="0054151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1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Направление сотрудника на медосмотр в его выходной выполняется в порядке, аналогичном привлечению к производственной деятельности в выходной. Соответственно работнику положена увеличенная оплата труда или, по его желанию, дополнительный день отдыха. В этом случае оплата идёт по стандартному тарифу. Отгул предоставляется даже, если он работал в выходной менее 8 часов. </w:t>
      </w:r>
    </w:p>
    <w:p w:rsidR="000019F8" w:rsidRPr="00541514" w:rsidRDefault="00541514" w:rsidP="00541514">
      <w:pPr>
        <w:jc w:val="both"/>
        <w:rPr>
          <w:rFonts w:ascii="Times New Roman" w:hAnsi="Times New Roman" w:cs="Times New Roman"/>
          <w:sz w:val="28"/>
          <w:szCs w:val="28"/>
        </w:rPr>
      </w:pPr>
      <w:r w:rsidRPr="005415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Позиция Минтруда РФ подтверждается судебной практикой. В частности, в Определении 8-го КСЮО от 29.09.2022 г. № 88-13380/2022 сказано, что оплата за прохождение медосмотра в предусмотренный рабочим графиком выходной день должна быть организована работодателем согласно порядку начисления зарплаты в выходные дни/нерабочие праздники, т.е., исходя из двойной часовой тарифной ставки.</w:t>
      </w:r>
    </w:p>
    <w:p w:rsidR="00541514" w:rsidRPr="00541514" w:rsidRDefault="00541514" w:rsidP="005415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1514" w:rsidRPr="0054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14"/>
    <w:rsid w:val="000019F8"/>
    <w:rsid w:val="0054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1514"/>
    <w:rPr>
      <w:b/>
      <w:bCs/>
    </w:rPr>
  </w:style>
  <w:style w:type="character" w:styleId="a4">
    <w:name w:val="Hyperlink"/>
    <w:basedOn w:val="a0"/>
    <w:uiPriority w:val="99"/>
    <w:semiHidden/>
    <w:unhideWhenUsed/>
    <w:rsid w:val="005415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1514"/>
    <w:rPr>
      <w:b/>
      <w:bCs/>
    </w:rPr>
  </w:style>
  <w:style w:type="character" w:styleId="a4">
    <w:name w:val="Hyperlink"/>
    <w:basedOn w:val="a0"/>
    <w:uiPriority w:val="99"/>
    <w:semiHidden/>
    <w:unhideWhenUsed/>
    <w:rsid w:val="00541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truda.ru/ot_biblio/tk-rf-okhrana-truda/59659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hranatruda.ru/ot_biblio/tk-rf-okhrana-truda/596588/" TargetMode="External"/><Relationship Id="rId5" Type="http://schemas.openxmlformats.org/officeDocument/2006/relationships/hyperlink" Target="https://ohranatruda.ru/ot_biblio/tk-rf-okhrana-truda/59658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2024-05-21T05:55:00Z</dcterms:created>
  <dcterms:modified xsi:type="dcterms:W3CDTF">2024-05-21T05:58:00Z</dcterms:modified>
</cp:coreProperties>
</file>