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CA5" w:rsidRPr="00273CA5" w:rsidRDefault="006226A3" w:rsidP="00D61010">
      <w:pPr>
        <w:widowControl w:val="0"/>
        <w:autoSpaceDE w:val="0"/>
        <w:autoSpaceDN w:val="0"/>
        <w:adjustRightInd w:val="0"/>
        <w:ind w:firstLine="0"/>
        <w:jc w:val="center"/>
        <w:rPr>
          <w:b/>
        </w:rPr>
      </w:pPr>
      <w:r>
        <w:rPr>
          <w:b/>
        </w:rPr>
        <w:t>С</w:t>
      </w:r>
      <w:r w:rsidR="00A56B9A">
        <w:rPr>
          <w:b/>
        </w:rPr>
        <w:t>ведени</w:t>
      </w:r>
      <w:r>
        <w:rPr>
          <w:b/>
        </w:rPr>
        <w:t>я</w:t>
      </w:r>
      <w:r w:rsidR="00273CA5" w:rsidRPr="00273CA5">
        <w:rPr>
          <w:b/>
        </w:rPr>
        <w:t xml:space="preserve"> о реализации составляющих по содействию развитию конкуренции в Иркутской области</w:t>
      </w:r>
    </w:p>
    <w:p w:rsidR="00273CA5" w:rsidRDefault="00273CA5" w:rsidP="00D61010">
      <w:pPr>
        <w:widowControl w:val="0"/>
        <w:autoSpaceDE w:val="0"/>
        <w:autoSpaceDN w:val="0"/>
        <w:adjustRightInd w:val="0"/>
        <w:ind w:firstLine="0"/>
        <w:jc w:val="center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2"/>
        <w:gridCol w:w="4865"/>
        <w:gridCol w:w="4143"/>
      </w:tblGrid>
      <w:tr w:rsidR="000B557F" w:rsidRPr="007E5D1F" w:rsidTr="003310F6">
        <w:trPr>
          <w:cantSplit/>
          <w:tblHeader/>
        </w:trPr>
        <w:tc>
          <w:tcPr>
            <w:tcW w:w="562" w:type="dxa"/>
          </w:tcPr>
          <w:p w:rsidR="007E5D1F" w:rsidRPr="00014973" w:rsidRDefault="007E5D1F" w:rsidP="00D6101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0149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014973">
              <w:rPr>
                <w:b/>
                <w:sz w:val="24"/>
                <w:szCs w:val="24"/>
              </w:rPr>
              <w:t>п</w:t>
            </w:r>
            <w:proofErr w:type="gramEnd"/>
            <w:r w:rsidRPr="000149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245" w:type="dxa"/>
          </w:tcPr>
          <w:p w:rsidR="007E5D1F" w:rsidRPr="00014973" w:rsidRDefault="007E5D1F" w:rsidP="00D6101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014973">
              <w:rPr>
                <w:b/>
                <w:sz w:val="24"/>
                <w:szCs w:val="24"/>
              </w:rPr>
              <w:t>Содержание составляющей по содействию развитию конкуренции</w:t>
            </w:r>
          </w:p>
        </w:tc>
        <w:tc>
          <w:tcPr>
            <w:tcW w:w="3537" w:type="dxa"/>
          </w:tcPr>
          <w:p w:rsidR="007E5D1F" w:rsidRPr="00014973" w:rsidRDefault="007E5D1F" w:rsidP="00D6101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014973">
              <w:rPr>
                <w:b/>
                <w:sz w:val="24"/>
                <w:szCs w:val="24"/>
              </w:rPr>
              <w:t xml:space="preserve">Комментарий </w:t>
            </w:r>
            <w:r w:rsidRPr="00014973">
              <w:rPr>
                <w:b/>
                <w:sz w:val="24"/>
                <w:szCs w:val="24"/>
              </w:rPr>
              <w:br/>
            </w:r>
            <w:proofErr w:type="gramStart"/>
            <w:r w:rsidRPr="00014973">
              <w:rPr>
                <w:b/>
                <w:sz w:val="24"/>
                <w:szCs w:val="24"/>
              </w:rPr>
              <w:t>муниципального</w:t>
            </w:r>
            <w:proofErr w:type="gramEnd"/>
            <w:r w:rsidRPr="00014973">
              <w:rPr>
                <w:b/>
                <w:sz w:val="24"/>
                <w:szCs w:val="24"/>
              </w:rPr>
              <w:t xml:space="preserve"> образования</w:t>
            </w:r>
          </w:p>
        </w:tc>
      </w:tr>
      <w:tr w:rsidR="000B557F" w:rsidRPr="007E5D1F" w:rsidTr="003310F6">
        <w:trPr>
          <w:cantSplit/>
        </w:trPr>
        <w:tc>
          <w:tcPr>
            <w:tcW w:w="5807" w:type="dxa"/>
            <w:gridSpan w:val="2"/>
          </w:tcPr>
          <w:p w:rsidR="007E5D1F" w:rsidRPr="007E5D1F" w:rsidRDefault="007E5D1F" w:rsidP="00D6101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="001A6EF2" w:rsidRPr="001A6EF2">
              <w:rPr>
                <w:sz w:val="24"/>
                <w:szCs w:val="24"/>
              </w:rPr>
              <w:t xml:space="preserve">городского округа или муниципального района Иркутской области </w:t>
            </w:r>
            <w:r w:rsidR="001A6EF2">
              <w:rPr>
                <w:sz w:val="24"/>
                <w:szCs w:val="24"/>
              </w:rPr>
              <w:br/>
            </w:r>
            <w:r w:rsidR="001A6EF2" w:rsidRPr="001A6EF2">
              <w:rPr>
                <w:sz w:val="24"/>
                <w:szCs w:val="24"/>
              </w:rPr>
              <w:t>(далее – муниципальное образование)</w:t>
            </w:r>
          </w:p>
        </w:tc>
        <w:tc>
          <w:tcPr>
            <w:tcW w:w="3537" w:type="dxa"/>
          </w:tcPr>
          <w:p w:rsidR="007E5D1F" w:rsidRPr="00270F7D" w:rsidRDefault="005A031C" w:rsidP="00D6101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0F7D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gramStart"/>
            <w:r w:rsidRPr="00270F7D">
              <w:rPr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270F7D">
              <w:rPr>
                <w:color w:val="000000"/>
                <w:sz w:val="24"/>
                <w:szCs w:val="24"/>
              </w:rPr>
              <w:t xml:space="preserve"> образования «город Саянск»</w:t>
            </w:r>
          </w:p>
        </w:tc>
      </w:tr>
      <w:tr w:rsidR="000B557F" w:rsidRPr="007E5D1F" w:rsidTr="003310F6">
        <w:trPr>
          <w:cantSplit/>
        </w:trPr>
        <w:tc>
          <w:tcPr>
            <w:tcW w:w="5807" w:type="dxa"/>
            <w:gridSpan w:val="2"/>
          </w:tcPr>
          <w:p w:rsidR="007E5D1F" w:rsidRPr="007E5D1F" w:rsidRDefault="007E5D1F" w:rsidP="00D6101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E5D1F">
              <w:rPr>
                <w:sz w:val="24"/>
                <w:szCs w:val="24"/>
              </w:rPr>
              <w:t xml:space="preserve">Контактная информация </w:t>
            </w:r>
            <w:r w:rsidR="00635623">
              <w:rPr>
                <w:sz w:val="24"/>
                <w:szCs w:val="24"/>
              </w:rPr>
              <w:t>об исполнителе</w:t>
            </w:r>
          </w:p>
        </w:tc>
        <w:tc>
          <w:tcPr>
            <w:tcW w:w="3537" w:type="dxa"/>
          </w:tcPr>
          <w:p w:rsidR="004125C5" w:rsidRPr="00270F7D" w:rsidRDefault="00014973" w:rsidP="007E5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Любавина Юлия Станиславовна – главный специалист </w:t>
            </w:r>
            <w:r w:rsidR="004125C5" w:rsidRPr="00270F7D">
              <w:rPr>
                <w:color w:val="000000"/>
                <w:sz w:val="24"/>
                <w:szCs w:val="24"/>
              </w:rPr>
              <w:t xml:space="preserve">отдела экономического развития и потребительского рынка Управления по экономике </w:t>
            </w:r>
            <w:r w:rsidRPr="00014973">
              <w:rPr>
                <w:color w:val="000000"/>
                <w:sz w:val="24"/>
                <w:szCs w:val="24"/>
              </w:rPr>
              <w:t>Lubavina_US@AdmSayansk.Irmail.ru</w:t>
            </w:r>
          </w:p>
          <w:p w:rsidR="007E5D1F" w:rsidRPr="00270F7D" w:rsidRDefault="004125C5" w:rsidP="007E5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0F7D">
              <w:rPr>
                <w:color w:val="000000"/>
                <w:sz w:val="24"/>
                <w:szCs w:val="24"/>
              </w:rPr>
              <w:t>Тел. 8(39553)57222</w:t>
            </w:r>
          </w:p>
        </w:tc>
      </w:tr>
      <w:tr w:rsidR="000B557F" w:rsidRPr="007E5D1F" w:rsidTr="00014973">
        <w:trPr>
          <w:cantSplit/>
        </w:trPr>
        <w:tc>
          <w:tcPr>
            <w:tcW w:w="562" w:type="dxa"/>
          </w:tcPr>
          <w:p w:rsidR="00165CA3" w:rsidRPr="00B70653" w:rsidRDefault="00165CA3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65CA3" w:rsidRPr="00760E8D" w:rsidRDefault="00165CA3" w:rsidP="00165CA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60E8D">
              <w:rPr>
                <w:color w:val="000000"/>
                <w:sz w:val="24"/>
                <w:szCs w:val="24"/>
              </w:rPr>
              <w:t>Наличие соглашения с Правительством Иркутской области о внедрении в Иркутской области стандарта развития конкуренции</w:t>
            </w:r>
          </w:p>
        </w:tc>
        <w:tc>
          <w:tcPr>
            <w:tcW w:w="3537" w:type="dxa"/>
            <w:vAlign w:val="center"/>
          </w:tcPr>
          <w:p w:rsidR="00165CA3" w:rsidRPr="00270F7D" w:rsidRDefault="004125C5" w:rsidP="000149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0F7D">
              <w:rPr>
                <w:color w:val="000000"/>
                <w:sz w:val="24"/>
                <w:szCs w:val="24"/>
              </w:rPr>
              <w:t>Соглашение № 05-72-97/20 от 16.07.2020</w:t>
            </w:r>
          </w:p>
        </w:tc>
      </w:tr>
      <w:tr w:rsidR="000B557F" w:rsidRPr="007E5D1F" w:rsidTr="003310F6">
        <w:trPr>
          <w:cantSplit/>
        </w:trPr>
        <w:tc>
          <w:tcPr>
            <w:tcW w:w="562" w:type="dxa"/>
          </w:tcPr>
          <w:p w:rsidR="009F0069" w:rsidRPr="00B70653" w:rsidRDefault="009F0069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9F0069" w:rsidRPr="00760E8D" w:rsidRDefault="009F0069" w:rsidP="00165CA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760E8D">
              <w:rPr>
                <w:color w:val="000000"/>
                <w:sz w:val="24"/>
                <w:szCs w:val="24"/>
              </w:rPr>
              <w:t>Участие муниципального образования в обучающих мероприятиях по вопросам содействия развитию конкуренции, организованных Правительством Иркутской области, в том числе:</w:t>
            </w:r>
            <w:proofErr w:type="gramEnd"/>
          </w:p>
        </w:tc>
        <w:tc>
          <w:tcPr>
            <w:tcW w:w="3537" w:type="dxa"/>
          </w:tcPr>
          <w:p w:rsidR="009F0069" w:rsidRPr="00165CA3" w:rsidRDefault="004125C5" w:rsidP="004125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—</w:t>
            </w:r>
          </w:p>
        </w:tc>
      </w:tr>
      <w:tr w:rsidR="000B557F" w:rsidRPr="007E5D1F" w:rsidTr="003310F6">
        <w:trPr>
          <w:cantSplit/>
        </w:trPr>
        <w:tc>
          <w:tcPr>
            <w:tcW w:w="562" w:type="dxa"/>
          </w:tcPr>
          <w:p w:rsidR="009F0069" w:rsidRPr="00B70653" w:rsidRDefault="009F0069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245" w:type="dxa"/>
          </w:tcPr>
          <w:p w:rsidR="009F0069" w:rsidRPr="00760E8D" w:rsidRDefault="00E03398" w:rsidP="00C7127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760E8D">
              <w:rPr>
                <w:color w:val="000000"/>
                <w:sz w:val="24"/>
                <w:szCs w:val="24"/>
              </w:rPr>
              <w:t xml:space="preserve">доля сотрудников </w:t>
            </w:r>
            <w:r>
              <w:rPr>
                <w:color w:val="000000"/>
                <w:sz w:val="24"/>
                <w:szCs w:val="24"/>
              </w:rPr>
              <w:t>местной администрации</w:t>
            </w:r>
            <w:r w:rsidRPr="00760E8D">
              <w:rPr>
                <w:color w:val="000000"/>
                <w:sz w:val="24"/>
                <w:szCs w:val="24"/>
              </w:rPr>
              <w:t xml:space="preserve"> муниципального образования, успешно прошедших тестирование</w:t>
            </w:r>
            <w:r>
              <w:rPr>
                <w:color w:val="000000"/>
                <w:sz w:val="24"/>
                <w:szCs w:val="24"/>
              </w:rPr>
              <w:t>,</w:t>
            </w:r>
            <w:r w:rsidRPr="00760E8D">
              <w:rPr>
                <w:color w:val="000000"/>
                <w:sz w:val="24"/>
                <w:szCs w:val="24"/>
              </w:rPr>
              <w:t xml:space="preserve"> от общего количества принявших участие в обучении составляет более 70%</w:t>
            </w:r>
            <w:proofErr w:type="gramEnd"/>
          </w:p>
        </w:tc>
        <w:tc>
          <w:tcPr>
            <w:tcW w:w="3537" w:type="dxa"/>
          </w:tcPr>
          <w:p w:rsidR="009F0069" w:rsidRPr="00165CA3" w:rsidRDefault="000524E5" w:rsidP="000524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—</w:t>
            </w:r>
          </w:p>
        </w:tc>
      </w:tr>
      <w:tr w:rsidR="000B557F" w:rsidRPr="007E5D1F" w:rsidTr="003310F6">
        <w:trPr>
          <w:cantSplit/>
        </w:trPr>
        <w:tc>
          <w:tcPr>
            <w:tcW w:w="562" w:type="dxa"/>
          </w:tcPr>
          <w:p w:rsidR="00165CA3" w:rsidRDefault="00165CA3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165CA3" w:rsidRPr="00760E8D" w:rsidRDefault="00165CA3" w:rsidP="00165CA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60E8D">
              <w:rPr>
                <w:color w:val="000000"/>
                <w:sz w:val="24"/>
                <w:szCs w:val="24"/>
              </w:rPr>
              <w:t>Проведение ежегодного мониторинга состояния и развития конкуренции на товарных рынках муниципального образования</w:t>
            </w:r>
          </w:p>
        </w:tc>
        <w:tc>
          <w:tcPr>
            <w:tcW w:w="3537" w:type="dxa"/>
          </w:tcPr>
          <w:p w:rsidR="00165CA3" w:rsidRPr="00165CA3" w:rsidRDefault="004125C5" w:rsidP="004125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—</w:t>
            </w:r>
          </w:p>
        </w:tc>
      </w:tr>
      <w:tr w:rsidR="000B557F" w:rsidRPr="007E5D1F" w:rsidTr="003310F6">
        <w:trPr>
          <w:cantSplit/>
        </w:trPr>
        <w:tc>
          <w:tcPr>
            <w:tcW w:w="562" w:type="dxa"/>
          </w:tcPr>
          <w:p w:rsidR="00165CA3" w:rsidRDefault="00165CA3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165CA3" w:rsidRPr="00760E8D" w:rsidRDefault="00165CA3" w:rsidP="00165CA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60E8D">
              <w:rPr>
                <w:color w:val="000000"/>
                <w:sz w:val="24"/>
                <w:szCs w:val="24"/>
              </w:rPr>
              <w:t>Содействие в проведении ежегодного мониторинга состояния и развития конкуренции на товарных рынках Иркутской области</w:t>
            </w:r>
          </w:p>
        </w:tc>
        <w:tc>
          <w:tcPr>
            <w:tcW w:w="3537" w:type="dxa"/>
          </w:tcPr>
          <w:p w:rsidR="00165CA3" w:rsidRPr="00165CA3" w:rsidRDefault="004125C5" w:rsidP="004125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—</w:t>
            </w:r>
          </w:p>
        </w:tc>
      </w:tr>
      <w:tr w:rsidR="000B557F" w:rsidRPr="00270F7D" w:rsidTr="003310F6">
        <w:trPr>
          <w:cantSplit/>
        </w:trPr>
        <w:tc>
          <w:tcPr>
            <w:tcW w:w="562" w:type="dxa"/>
          </w:tcPr>
          <w:p w:rsidR="00EB4BC9" w:rsidRPr="008E480F" w:rsidRDefault="00EB4BC9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E480F"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EB4BC9" w:rsidRPr="008E480F" w:rsidRDefault="00EB4BC9" w:rsidP="00165CA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E480F">
              <w:rPr>
                <w:color w:val="000000"/>
                <w:sz w:val="24"/>
                <w:szCs w:val="24"/>
              </w:rPr>
              <w:t>Формирование реестра хозяйствующих субъектов, доля участия муниципального образования в которых составляет 50 и более процентов, с учетом муниципальных учреждений, в том числе с указанием:</w:t>
            </w:r>
          </w:p>
        </w:tc>
        <w:tc>
          <w:tcPr>
            <w:tcW w:w="3537" w:type="dxa"/>
            <w:vMerge w:val="restart"/>
          </w:tcPr>
          <w:p w:rsidR="000548DE" w:rsidRDefault="00270F7D" w:rsidP="000548D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0F7D">
              <w:rPr>
                <w:color w:val="000000"/>
                <w:sz w:val="24"/>
                <w:szCs w:val="24"/>
              </w:rPr>
              <w:t xml:space="preserve">Реестр хозяйствующих субъектов, доля участия муниципального образования в которых составляет 50 и более процентов с обозначением </w:t>
            </w:r>
          </w:p>
          <w:p w:rsidR="000548DE" w:rsidRDefault="000548DE" w:rsidP="000548D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EB4BC9" w:rsidRPr="00270F7D" w:rsidRDefault="000548DE" w:rsidP="000548D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0B557F" w:rsidRPr="007E5D1F" w:rsidTr="003310F6">
        <w:trPr>
          <w:cantSplit/>
        </w:trPr>
        <w:tc>
          <w:tcPr>
            <w:tcW w:w="562" w:type="dxa"/>
          </w:tcPr>
          <w:p w:rsidR="00EB4BC9" w:rsidRPr="008E480F" w:rsidRDefault="00EB4BC9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E480F">
              <w:rPr>
                <w:sz w:val="24"/>
                <w:szCs w:val="24"/>
              </w:rPr>
              <w:t>5.1</w:t>
            </w:r>
          </w:p>
        </w:tc>
        <w:tc>
          <w:tcPr>
            <w:tcW w:w="5245" w:type="dxa"/>
          </w:tcPr>
          <w:p w:rsidR="00EB4BC9" w:rsidRPr="008E480F" w:rsidRDefault="00EB4BC9" w:rsidP="00165CA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E480F">
              <w:rPr>
                <w:color w:val="000000"/>
                <w:sz w:val="24"/>
                <w:szCs w:val="24"/>
              </w:rPr>
              <w:t>рынка присутствия каждого такого хозяйствующего субъекта, на котором осуществляется данная деятельность (за исключением предприятий, осуществляющих деятельность в сферах, связанных с обеспечением обороны и безопасности государства, а также включенных в перечень стратегических предприятий)</w:t>
            </w:r>
          </w:p>
        </w:tc>
        <w:tc>
          <w:tcPr>
            <w:tcW w:w="3537" w:type="dxa"/>
            <w:vMerge/>
          </w:tcPr>
          <w:p w:rsidR="00EB4BC9" w:rsidRPr="00165CA3" w:rsidRDefault="00EB4BC9" w:rsidP="00EF7DF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0B557F" w:rsidRPr="007E5D1F" w:rsidTr="003310F6">
        <w:trPr>
          <w:cantSplit/>
        </w:trPr>
        <w:tc>
          <w:tcPr>
            <w:tcW w:w="562" w:type="dxa"/>
          </w:tcPr>
          <w:p w:rsidR="00EB4BC9" w:rsidRPr="008E480F" w:rsidRDefault="00EB4BC9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E480F">
              <w:rPr>
                <w:sz w:val="24"/>
                <w:szCs w:val="24"/>
              </w:rPr>
              <w:lastRenderedPageBreak/>
              <w:t>5.2</w:t>
            </w:r>
          </w:p>
        </w:tc>
        <w:tc>
          <w:tcPr>
            <w:tcW w:w="5245" w:type="dxa"/>
          </w:tcPr>
          <w:p w:rsidR="00EB4BC9" w:rsidRPr="008E480F" w:rsidRDefault="00EB4BC9" w:rsidP="00165CA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E480F">
              <w:rPr>
                <w:color w:val="000000"/>
                <w:sz w:val="24"/>
                <w:szCs w:val="24"/>
              </w:rPr>
              <w:t>данных для расчета доли занимаемого рынка каждого такого хозяйствующего субъекта (в том числе объем (доля) выручки в общей величине стоимостного оборота рынка, объем (доля) реализованных на рынке товаров, работ и услуг в натуральном выражении)</w:t>
            </w:r>
          </w:p>
        </w:tc>
        <w:tc>
          <w:tcPr>
            <w:tcW w:w="3537" w:type="dxa"/>
            <w:vMerge/>
          </w:tcPr>
          <w:p w:rsidR="00EB4BC9" w:rsidRPr="00165CA3" w:rsidRDefault="00EB4BC9" w:rsidP="00EF7DF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0B557F" w:rsidRPr="007E5D1F" w:rsidTr="003310F6">
        <w:trPr>
          <w:cantSplit/>
        </w:trPr>
        <w:tc>
          <w:tcPr>
            <w:tcW w:w="562" w:type="dxa"/>
          </w:tcPr>
          <w:p w:rsidR="00EB4BC9" w:rsidRPr="008E480F" w:rsidRDefault="00EB4BC9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E480F">
              <w:rPr>
                <w:sz w:val="24"/>
                <w:szCs w:val="24"/>
              </w:rPr>
              <w:t>5.3</w:t>
            </w:r>
          </w:p>
        </w:tc>
        <w:tc>
          <w:tcPr>
            <w:tcW w:w="5245" w:type="dxa"/>
          </w:tcPr>
          <w:p w:rsidR="00EB4BC9" w:rsidRPr="008E480F" w:rsidRDefault="00EB4BC9" w:rsidP="00165CA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E480F">
              <w:rPr>
                <w:color w:val="000000"/>
                <w:sz w:val="24"/>
                <w:szCs w:val="24"/>
              </w:rPr>
              <w:t>объема финансирования каждого такого хозяйствующего субъекта из бюджетов муниципальных образований</w:t>
            </w:r>
          </w:p>
        </w:tc>
        <w:tc>
          <w:tcPr>
            <w:tcW w:w="3537" w:type="dxa"/>
            <w:vMerge/>
          </w:tcPr>
          <w:p w:rsidR="00EB4BC9" w:rsidRPr="00165CA3" w:rsidRDefault="00EB4BC9" w:rsidP="00EF7DF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0B557F" w:rsidRPr="007E5D1F" w:rsidTr="003310F6">
        <w:trPr>
          <w:cantSplit/>
        </w:trPr>
        <w:tc>
          <w:tcPr>
            <w:tcW w:w="562" w:type="dxa"/>
          </w:tcPr>
          <w:p w:rsidR="00EE5CE4" w:rsidRDefault="00EE5CE4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EE5CE4" w:rsidRPr="00760E8D" w:rsidRDefault="00EE5CE4" w:rsidP="00165CA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60E8D">
              <w:rPr>
                <w:color w:val="000000"/>
                <w:sz w:val="24"/>
                <w:szCs w:val="24"/>
              </w:rPr>
              <w:t>Наличие утвержденного перечня товарных рынков для содействия развитию конкуренции в муниципальном образовании (далее – Перечень), включающего:</w:t>
            </w:r>
          </w:p>
        </w:tc>
        <w:tc>
          <w:tcPr>
            <w:tcW w:w="3537" w:type="dxa"/>
            <w:vMerge w:val="restart"/>
          </w:tcPr>
          <w:p w:rsidR="00A52A47" w:rsidRPr="00270F7D" w:rsidRDefault="00A52A47" w:rsidP="0091731B">
            <w:pPr>
              <w:pStyle w:val="Default"/>
            </w:pPr>
            <w:proofErr w:type="gramStart"/>
            <w:r w:rsidRPr="00270F7D">
              <w:t xml:space="preserve">Постановление администрации городского округа муниципального образования «город Саянск» от </w:t>
            </w:r>
            <w:r w:rsidR="0091731B">
              <w:t>01.12.2022</w:t>
            </w:r>
            <w:r w:rsidRPr="00270F7D">
              <w:t xml:space="preserve"> № 110-37-</w:t>
            </w:r>
            <w:r w:rsidR="0091731B">
              <w:t>1387-22</w:t>
            </w:r>
            <w:r w:rsidRPr="00270F7D">
              <w:t xml:space="preserve"> «</w:t>
            </w:r>
            <w:r w:rsidR="0091731B">
              <w:rPr>
                <w:sz w:val="23"/>
                <w:szCs w:val="23"/>
              </w:rPr>
              <w:t>Об утверждении перечня товарных рынков по содействию развитию конкуренции на территории муниципального образования «город Саянск» на 2022-2025 годы и плана мероприятий («дорожной карты») по содействию развитию конкуренции на территории муниципального образования «город Саянск» на 2022-2025 годы»</w:t>
            </w:r>
            <w:r w:rsidR="00CB0B4A">
              <w:rPr>
                <w:sz w:val="23"/>
                <w:szCs w:val="23"/>
              </w:rPr>
              <w:t xml:space="preserve"> (в редакции </w:t>
            </w:r>
            <w:r w:rsidR="00CB0B4A" w:rsidRPr="00CB0B4A">
              <w:rPr>
                <w:sz w:val="23"/>
                <w:szCs w:val="23"/>
              </w:rPr>
              <w:t>от 01.12.2023 №110-37-1445-23</w:t>
            </w:r>
            <w:r w:rsidR="00CB0B4A">
              <w:rPr>
                <w:sz w:val="23"/>
                <w:szCs w:val="23"/>
              </w:rPr>
              <w:t>)</w:t>
            </w:r>
            <w:proofErr w:type="gramEnd"/>
          </w:p>
          <w:p w:rsidR="000548DE" w:rsidRDefault="000548DE" w:rsidP="00EE5CE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EE5CE4" w:rsidRPr="000548DE" w:rsidRDefault="000548DE" w:rsidP="00EE5CE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4"/>
                <w:szCs w:val="24"/>
              </w:rPr>
            </w:pPr>
            <w:r w:rsidRPr="000548DE">
              <w:rPr>
                <w:color w:val="000000"/>
                <w:sz w:val="24"/>
                <w:szCs w:val="24"/>
              </w:rPr>
              <w:t>Приложение №2</w:t>
            </w:r>
          </w:p>
        </w:tc>
      </w:tr>
      <w:tr w:rsidR="000B557F" w:rsidRPr="007E5D1F" w:rsidTr="003310F6">
        <w:trPr>
          <w:cantSplit/>
        </w:trPr>
        <w:tc>
          <w:tcPr>
            <w:tcW w:w="562" w:type="dxa"/>
          </w:tcPr>
          <w:p w:rsidR="00EE5CE4" w:rsidRDefault="00EE5CE4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5245" w:type="dxa"/>
          </w:tcPr>
          <w:p w:rsidR="00EE5CE4" w:rsidRPr="00760E8D" w:rsidRDefault="00EE5CE4" w:rsidP="00165CA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60E8D">
              <w:rPr>
                <w:color w:val="000000"/>
                <w:sz w:val="24"/>
                <w:szCs w:val="24"/>
              </w:rPr>
              <w:t xml:space="preserve">товарные рынки, утвержденные планом мероприятий («дорожной картой») по содействию развитию конкуренции в Иркутской области, в которых ответственными </w:t>
            </w:r>
            <w:proofErr w:type="gramStart"/>
            <w:r w:rsidRPr="00760E8D">
              <w:rPr>
                <w:color w:val="000000"/>
                <w:sz w:val="24"/>
                <w:szCs w:val="24"/>
              </w:rPr>
              <w:t>исполнителями</w:t>
            </w:r>
            <w:proofErr w:type="gramEnd"/>
            <w:r w:rsidRPr="00760E8D">
              <w:rPr>
                <w:color w:val="000000"/>
                <w:sz w:val="24"/>
                <w:szCs w:val="24"/>
              </w:rPr>
              <w:t xml:space="preserve"> в том числе являются органы местного самоуправления муниципальных образований Иркутской области</w:t>
            </w:r>
          </w:p>
        </w:tc>
        <w:tc>
          <w:tcPr>
            <w:tcW w:w="3537" w:type="dxa"/>
            <w:vMerge/>
          </w:tcPr>
          <w:p w:rsidR="00EE5CE4" w:rsidRPr="00165CA3" w:rsidRDefault="00EE5CE4" w:rsidP="00EE5CE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0B557F" w:rsidRPr="007E5D1F" w:rsidTr="003310F6">
        <w:trPr>
          <w:cantSplit/>
        </w:trPr>
        <w:tc>
          <w:tcPr>
            <w:tcW w:w="562" w:type="dxa"/>
          </w:tcPr>
          <w:p w:rsidR="00EE5CE4" w:rsidRDefault="00EE5CE4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5245" w:type="dxa"/>
          </w:tcPr>
          <w:p w:rsidR="00EE5CE4" w:rsidRPr="00760E8D" w:rsidRDefault="00EE5CE4" w:rsidP="00165CA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60E8D">
              <w:rPr>
                <w:color w:val="000000"/>
                <w:sz w:val="24"/>
                <w:szCs w:val="24"/>
              </w:rPr>
              <w:t>дополнительные товарные рынки, предусмотренные приложением к стандарту развития конкуренции, утвержденным распоряжением Правительства Российской Федерации от 17 апреля 2019 года № 768-р (далее – Стандарт)</w:t>
            </w:r>
          </w:p>
        </w:tc>
        <w:tc>
          <w:tcPr>
            <w:tcW w:w="3537" w:type="dxa"/>
            <w:vMerge/>
          </w:tcPr>
          <w:p w:rsidR="00EE5CE4" w:rsidRPr="00165CA3" w:rsidRDefault="00EE5CE4" w:rsidP="00EF7DF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0B557F" w:rsidRPr="007E5D1F" w:rsidTr="003310F6">
        <w:trPr>
          <w:cantSplit/>
        </w:trPr>
        <w:tc>
          <w:tcPr>
            <w:tcW w:w="562" w:type="dxa"/>
          </w:tcPr>
          <w:p w:rsidR="00EE5CE4" w:rsidRDefault="00EE5CE4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5245" w:type="dxa"/>
          </w:tcPr>
          <w:p w:rsidR="00EE5CE4" w:rsidRPr="00760E8D" w:rsidRDefault="00EE5CE4" w:rsidP="00165CA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60E8D">
              <w:rPr>
                <w:color w:val="000000"/>
                <w:sz w:val="24"/>
                <w:szCs w:val="24"/>
              </w:rPr>
              <w:t>дополнительные товарные рынки, не предусмотренные приложением к Стандарту</w:t>
            </w:r>
          </w:p>
        </w:tc>
        <w:tc>
          <w:tcPr>
            <w:tcW w:w="3537" w:type="dxa"/>
            <w:vMerge/>
          </w:tcPr>
          <w:p w:rsidR="00EE5CE4" w:rsidRPr="00165CA3" w:rsidRDefault="00EE5CE4" w:rsidP="00EF7DF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0B557F" w:rsidRPr="007E5D1F" w:rsidTr="003310F6">
        <w:trPr>
          <w:cantSplit/>
        </w:trPr>
        <w:tc>
          <w:tcPr>
            <w:tcW w:w="562" w:type="dxa"/>
          </w:tcPr>
          <w:p w:rsidR="00EE5CE4" w:rsidRDefault="00EE5CE4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5245" w:type="dxa"/>
          </w:tcPr>
          <w:p w:rsidR="00EE5CE4" w:rsidRPr="00760E8D" w:rsidRDefault="00EE5CE4" w:rsidP="00165CA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60E8D">
              <w:rPr>
                <w:color w:val="000000"/>
                <w:sz w:val="24"/>
                <w:szCs w:val="24"/>
              </w:rPr>
              <w:t>обоснование включения в Перечень каждого товарного рынка с учетом территориальной специфики, анализа результатов мониторинга состояния и развития конкуренции на товарных рынках муниципального образования</w:t>
            </w:r>
          </w:p>
        </w:tc>
        <w:tc>
          <w:tcPr>
            <w:tcW w:w="3537" w:type="dxa"/>
            <w:vMerge/>
          </w:tcPr>
          <w:p w:rsidR="00EE5CE4" w:rsidRPr="00165CA3" w:rsidRDefault="00EE5CE4" w:rsidP="00EF7DF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0B557F" w:rsidRPr="007E5D1F" w:rsidTr="003310F6">
        <w:trPr>
          <w:cantSplit/>
        </w:trPr>
        <w:tc>
          <w:tcPr>
            <w:tcW w:w="562" w:type="dxa"/>
          </w:tcPr>
          <w:p w:rsidR="00FD44E3" w:rsidRDefault="00FD44E3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FD44E3" w:rsidRPr="00760E8D" w:rsidRDefault="00FD44E3" w:rsidP="00165CA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60E8D">
              <w:rPr>
                <w:color w:val="000000"/>
                <w:sz w:val="24"/>
                <w:szCs w:val="24"/>
              </w:rPr>
              <w:t xml:space="preserve">Наличие </w:t>
            </w:r>
            <w:r w:rsidR="007A1A07" w:rsidRPr="007A1A07">
              <w:rPr>
                <w:color w:val="000000"/>
                <w:sz w:val="24"/>
                <w:szCs w:val="24"/>
              </w:rPr>
              <w:t>утвержденного плана мероприятий («дорожной карты») по содействию развитию конкуренции на территории муниципального образования, в том числе содержащего</w:t>
            </w:r>
            <w:r w:rsidRPr="00760E8D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537" w:type="dxa"/>
            <w:vMerge w:val="restart"/>
          </w:tcPr>
          <w:p w:rsidR="000B557F" w:rsidRPr="00270F7D" w:rsidRDefault="00BD389F" w:rsidP="000B55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BD389F">
              <w:rPr>
                <w:color w:val="000000"/>
                <w:sz w:val="24"/>
                <w:szCs w:val="24"/>
              </w:rPr>
              <w:t xml:space="preserve">Постановление администрации городского округа муниципального образования «город Саянск» от 01.12.2022 № 110-37-1387-22 «Об утверждении перечня товарных рынков по содействию развитию конкуренции на территории муниципального образования «город Саянск» на 2022-2025 годы и плана мероприятий («дорожной карты») по содействию развитию конкуренции на территории муниципального </w:t>
            </w:r>
            <w:r w:rsidRPr="00BD389F">
              <w:rPr>
                <w:color w:val="000000"/>
                <w:sz w:val="24"/>
                <w:szCs w:val="24"/>
              </w:rPr>
              <w:lastRenderedPageBreak/>
              <w:t>образования «город Саянск» на 2022-2025 годы»</w:t>
            </w:r>
            <w:r w:rsidR="00CB0B4A">
              <w:t xml:space="preserve"> </w:t>
            </w:r>
            <w:r w:rsidR="00CB0B4A" w:rsidRPr="00CB0B4A">
              <w:rPr>
                <w:color w:val="000000"/>
                <w:sz w:val="24"/>
                <w:szCs w:val="24"/>
              </w:rPr>
              <w:t>(в редакции от 01.12.2023 №110-37-1445-23)</w:t>
            </w:r>
            <w:proofErr w:type="gramEnd"/>
          </w:p>
          <w:p w:rsidR="00FD44E3" w:rsidRPr="00270F7D" w:rsidRDefault="000B557F" w:rsidP="000B55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0F7D">
              <w:rPr>
                <w:color w:val="000000"/>
                <w:sz w:val="24"/>
                <w:szCs w:val="24"/>
              </w:rPr>
              <w:t>Приложение № 3</w:t>
            </w:r>
          </w:p>
        </w:tc>
      </w:tr>
      <w:tr w:rsidR="000B557F" w:rsidRPr="007E5D1F" w:rsidTr="003310F6">
        <w:trPr>
          <w:cantSplit/>
        </w:trPr>
        <w:tc>
          <w:tcPr>
            <w:tcW w:w="562" w:type="dxa"/>
          </w:tcPr>
          <w:p w:rsidR="00FD44E3" w:rsidRDefault="00FD44E3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5245" w:type="dxa"/>
          </w:tcPr>
          <w:p w:rsidR="00FD44E3" w:rsidRPr="00760E8D" w:rsidRDefault="00FD44E3" w:rsidP="00165CA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60E8D">
              <w:rPr>
                <w:color w:val="000000"/>
                <w:sz w:val="24"/>
                <w:szCs w:val="24"/>
              </w:rPr>
              <w:t xml:space="preserve">исходную фактическую информацию (в том числе числовую) в отношении ситуации, сложившейся на каждом товарном рынке, </w:t>
            </w:r>
            <w:proofErr w:type="gramStart"/>
            <w:r w:rsidRPr="00760E8D">
              <w:rPr>
                <w:color w:val="000000"/>
                <w:sz w:val="24"/>
                <w:szCs w:val="24"/>
              </w:rPr>
              <w:t>утвержденных</w:t>
            </w:r>
            <w:proofErr w:type="gramEnd"/>
            <w:r w:rsidRPr="00760E8D">
              <w:rPr>
                <w:color w:val="000000"/>
                <w:sz w:val="24"/>
                <w:szCs w:val="24"/>
              </w:rPr>
              <w:t xml:space="preserve"> Перечнем, и ее проблематики</w:t>
            </w:r>
          </w:p>
        </w:tc>
        <w:tc>
          <w:tcPr>
            <w:tcW w:w="3537" w:type="dxa"/>
            <w:vMerge/>
          </w:tcPr>
          <w:p w:rsidR="00FD44E3" w:rsidRPr="00270F7D" w:rsidRDefault="00FD44E3" w:rsidP="00EF7DF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0B557F" w:rsidRPr="007E5D1F" w:rsidTr="003310F6">
        <w:trPr>
          <w:cantSplit/>
        </w:trPr>
        <w:tc>
          <w:tcPr>
            <w:tcW w:w="562" w:type="dxa"/>
          </w:tcPr>
          <w:p w:rsidR="00FD44E3" w:rsidRDefault="00FD44E3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5245" w:type="dxa"/>
          </w:tcPr>
          <w:p w:rsidR="00FD44E3" w:rsidRPr="00760E8D" w:rsidRDefault="00FD44E3" w:rsidP="00165CA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60E8D">
              <w:rPr>
                <w:color w:val="000000"/>
                <w:sz w:val="24"/>
                <w:szCs w:val="24"/>
              </w:rPr>
              <w:t>мероприятия с указанием сроков их реализации и исполнителей, ответственных за реализацию</w:t>
            </w:r>
          </w:p>
        </w:tc>
        <w:tc>
          <w:tcPr>
            <w:tcW w:w="3537" w:type="dxa"/>
            <w:vMerge/>
          </w:tcPr>
          <w:p w:rsidR="00FD44E3" w:rsidRPr="00270F7D" w:rsidRDefault="00FD44E3" w:rsidP="00EF7DF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0B557F" w:rsidRPr="007E5D1F" w:rsidTr="003310F6">
        <w:trPr>
          <w:cantSplit/>
        </w:trPr>
        <w:tc>
          <w:tcPr>
            <w:tcW w:w="562" w:type="dxa"/>
          </w:tcPr>
          <w:p w:rsidR="00FD44E3" w:rsidRDefault="00FD44E3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7.3</w:t>
            </w:r>
          </w:p>
        </w:tc>
        <w:tc>
          <w:tcPr>
            <w:tcW w:w="5245" w:type="dxa"/>
          </w:tcPr>
          <w:p w:rsidR="00FD44E3" w:rsidRPr="00760E8D" w:rsidRDefault="00FD44E3" w:rsidP="00165CA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60E8D">
              <w:rPr>
                <w:color w:val="000000"/>
                <w:sz w:val="24"/>
                <w:szCs w:val="24"/>
              </w:rPr>
              <w:t>целевые показатели, выраженные в числовых значениях, характеризующие степень выполнения мероприятий</w:t>
            </w:r>
          </w:p>
        </w:tc>
        <w:tc>
          <w:tcPr>
            <w:tcW w:w="3537" w:type="dxa"/>
            <w:vMerge/>
          </w:tcPr>
          <w:p w:rsidR="00FD44E3" w:rsidRPr="00270F7D" w:rsidRDefault="00FD44E3" w:rsidP="00EF7DF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0B557F" w:rsidRPr="007E5D1F" w:rsidTr="003310F6">
        <w:trPr>
          <w:cantSplit/>
        </w:trPr>
        <w:tc>
          <w:tcPr>
            <w:tcW w:w="562" w:type="dxa"/>
          </w:tcPr>
          <w:p w:rsidR="00914487" w:rsidRDefault="00914487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5245" w:type="dxa"/>
          </w:tcPr>
          <w:p w:rsidR="00914487" w:rsidRPr="00760E8D" w:rsidRDefault="00914487" w:rsidP="00165CA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60E8D">
              <w:rPr>
                <w:color w:val="000000"/>
                <w:sz w:val="24"/>
                <w:szCs w:val="24"/>
              </w:rPr>
              <w:t xml:space="preserve">Наличие на официальном сайте муниципального образования </w:t>
            </w:r>
            <w:r w:rsidR="00076433" w:rsidRPr="00760E8D">
              <w:rPr>
                <w:color w:val="000000"/>
                <w:sz w:val="24"/>
                <w:szCs w:val="24"/>
              </w:rPr>
              <w:t>в информационно-телекоммуникационной сети «Интернет»</w:t>
            </w:r>
            <w:r w:rsidR="00076433">
              <w:rPr>
                <w:color w:val="000000"/>
                <w:sz w:val="24"/>
                <w:szCs w:val="24"/>
              </w:rPr>
              <w:t xml:space="preserve"> </w:t>
            </w:r>
            <w:r w:rsidRPr="00760E8D">
              <w:rPr>
                <w:color w:val="000000"/>
                <w:sz w:val="24"/>
                <w:szCs w:val="24"/>
              </w:rPr>
              <w:t>раздела «Развитие конкуренции» для размещения информации о деятельности органов местного самоуправления муниципального образования по содействию развитию конкуренции, в том числе:</w:t>
            </w:r>
          </w:p>
        </w:tc>
        <w:tc>
          <w:tcPr>
            <w:tcW w:w="3537" w:type="dxa"/>
            <w:vMerge w:val="restart"/>
          </w:tcPr>
          <w:p w:rsidR="00270F7D" w:rsidRDefault="00270F7D" w:rsidP="00EF7DF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0F7D">
              <w:rPr>
                <w:color w:val="000000"/>
                <w:sz w:val="24"/>
                <w:szCs w:val="24"/>
              </w:rPr>
              <w:t>Официальный сайт администрации городского округа муниципального образования «город Саянск» раздел «Развитие конкуренции»</w:t>
            </w:r>
          </w:p>
          <w:p w:rsidR="0040429D" w:rsidRPr="00270F7D" w:rsidRDefault="0040429D" w:rsidP="00EF7DF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914487" w:rsidRPr="00270F7D" w:rsidRDefault="000B557F" w:rsidP="00EF7DF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0F7D">
              <w:rPr>
                <w:color w:val="000000"/>
                <w:sz w:val="24"/>
                <w:szCs w:val="24"/>
              </w:rPr>
              <w:t>http://www.admsayansk.ru/qa/6878.html</w:t>
            </w:r>
          </w:p>
        </w:tc>
      </w:tr>
      <w:tr w:rsidR="000B557F" w:rsidRPr="007E5D1F" w:rsidTr="003310F6">
        <w:trPr>
          <w:cantSplit/>
        </w:trPr>
        <w:tc>
          <w:tcPr>
            <w:tcW w:w="562" w:type="dxa"/>
          </w:tcPr>
          <w:p w:rsidR="00914487" w:rsidRDefault="00914487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5245" w:type="dxa"/>
          </w:tcPr>
          <w:p w:rsidR="00914487" w:rsidRPr="00760E8D" w:rsidRDefault="00914487" w:rsidP="00165CA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60E8D">
              <w:rPr>
                <w:color w:val="000000"/>
                <w:sz w:val="24"/>
                <w:szCs w:val="24"/>
              </w:rPr>
              <w:t>обеспечение возможности перехода в раздел «Развитие конкуренции» официального сайта Инвестиционного портала Иркутской области в информационно-телекоммуникационной сети «Интернет»</w:t>
            </w:r>
          </w:p>
        </w:tc>
        <w:tc>
          <w:tcPr>
            <w:tcW w:w="3537" w:type="dxa"/>
            <w:vMerge/>
          </w:tcPr>
          <w:p w:rsidR="00914487" w:rsidRPr="00165CA3" w:rsidRDefault="00914487" w:rsidP="00EF7DF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bookmarkStart w:id="0" w:name="_GoBack"/>
        <w:bookmarkEnd w:id="0"/>
      </w:tr>
      <w:tr w:rsidR="000B557F" w:rsidRPr="007E5D1F" w:rsidTr="003310F6">
        <w:trPr>
          <w:cantSplit/>
        </w:trPr>
        <w:tc>
          <w:tcPr>
            <w:tcW w:w="562" w:type="dxa"/>
          </w:tcPr>
          <w:p w:rsidR="00914487" w:rsidRDefault="00914487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5245" w:type="dxa"/>
          </w:tcPr>
          <w:p w:rsidR="00914487" w:rsidRPr="00760E8D" w:rsidRDefault="00914487" w:rsidP="0038004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60E8D">
              <w:rPr>
                <w:color w:val="000000"/>
                <w:sz w:val="24"/>
                <w:szCs w:val="24"/>
              </w:rPr>
              <w:t xml:space="preserve">размещение </w:t>
            </w:r>
            <w:r w:rsidR="00380045" w:rsidRPr="00380045">
              <w:rPr>
                <w:color w:val="000000"/>
                <w:sz w:val="24"/>
                <w:szCs w:val="24"/>
              </w:rPr>
              <w:t>плана мероприятий («дорожной карты») по содействию развитию конкуренции на территории муниципального образования</w:t>
            </w:r>
          </w:p>
        </w:tc>
        <w:tc>
          <w:tcPr>
            <w:tcW w:w="3537" w:type="dxa"/>
            <w:vMerge/>
          </w:tcPr>
          <w:p w:rsidR="00914487" w:rsidRPr="00165CA3" w:rsidRDefault="00914487" w:rsidP="00EF7DF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0B557F" w:rsidRPr="007E5D1F" w:rsidTr="003310F6">
        <w:trPr>
          <w:cantSplit/>
        </w:trPr>
        <w:tc>
          <w:tcPr>
            <w:tcW w:w="562" w:type="dxa"/>
          </w:tcPr>
          <w:p w:rsidR="00914487" w:rsidRDefault="00914487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5245" w:type="dxa"/>
          </w:tcPr>
          <w:p w:rsidR="00914487" w:rsidRPr="00760E8D" w:rsidRDefault="00914487" w:rsidP="00165CA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60E8D">
              <w:rPr>
                <w:color w:val="000000"/>
                <w:sz w:val="24"/>
                <w:szCs w:val="24"/>
              </w:rPr>
              <w:t xml:space="preserve">размещение отчетов о реализации </w:t>
            </w:r>
            <w:r w:rsidR="00380045" w:rsidRPr="00380045">
              <w:rPr>
                <w:color w:val="000000"/>
                <w:sz w:val="24"/>
                <w:szCs w:val="24"/>
              </w:rPr>
              <w:t>плана мероприятий («дорожной карты») по содействию развитию конкуренции на территории муниципального образования</w:t>
            </w:r>
          </w:p>
        </w:tc>
        <w:tc>
          <w:tcPr>
            <w:tcW w:w="3537" w:type="dxa"/>
            <w:vMerge/>
          </w:tcPr>
          <w:p w:rsidR="00914487" w:rsidRPr="00165CA3" w:rsidRDefault="00914487" w:rsidP="00EF7DF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0B557F" w:rsidRPr="007E5D1F" w:rsidTr="003310F6">
        <w:trPr>
          <w:cantSplit/>
        </w:trPr>
        <w:tc>
          <w:tcPr>
            <w:tcW w:w="562" w:type="dxa"/>
          </w:tcPr>
          <w:p w:rsidR="00914487" w:rsidRDefault="00914487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  <w:tc>
          <w:tcPr>
            <w:tcW w:w="5245" w:type="dxa"/>
          </w:tcPr>
          <w:p w:rsidR="00914487" w:rsidRPr="00760E8D" w:rsidRDefault="00914487" w:rsidP="00165CA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60E8D">
              <w:rPr>
                <w:color w:val="000000"/>
                <w:sz w:val="24"/>
                <w:szCs w:val="24"/>
              </w:rPr>
              <w:t>размещение иных материалов о деятельности органов местного самоуправления муниципального образования по содействию развитию конкуренции в муниципальном образовании</w:t>
            </w:r>
          </w:p>
        </w:tc>
        <w:tc>
          <w:tcPr>
            <w:tcW w:w="3537" w:type="dxa"/>
            <w:vMerge/>
          </w:tcPr>
          <w:p w:rsidR="00914487" w:rsidRPr="00165CA3" w:rsidRDefault="00914487" w:rsidP="00EF7DF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0B557F" w:rsidRPr="007E5D1F" w:rsidTr="003310F6">
        <w:trPr>
          <w:cantSplit/>
        </w:trPr>
        <w:tc>
          <w:tcPr>
            <w:tcW w:w="562" w:type="dxa"/>
          </w:tcPr>
          <w:p w:rsidR="00165CA3" w:rsidRDefault="00165CA3" w:rsidP="00165C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165CA3" w:rsidRPr="00760E8D" w:rsidRDefault="00BE2ACF" w:rsidP="00BC773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BE2ACF">
              <w:rPr>
                <w:color w:val="000000"/>
                <w:sz w:val="24"/>
                <w:szCs w:val="24"/>
              </w:rPr>
              <w:t>Отсутствие решений антимонопольного органа о нарушении антимонопольного законодательства, принятых в отношении муниципального образования</w:t>
            </w:r>
            <w:proofErr w:type="gramEnd"/>
          </w:p>
        </w:tc>
        <w:tc>
          <w:tcPr>
            <w:tcW w:w="3537" w:type="dxa"/>
          </w:tcPr>
          <w:p w:rsidR="00165CA3" w:rsidRPr="00165CA3" w:rsidRDefault="00A96F8B" w:rsidP="00A96F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—</w:t>
            </w:r>
          </w:p>
        </w:tc>
      </w:tr>
    </w:tbl>
    <w:p w:rsidR="001B7B37" w:rsidRDefault="001B7B37" w:rsidP="00B0037E">
      <w:pPr>
        <w:widowControl w:val="0"/>
        <w:autoSpaceDE w:val="0"/>
        <w:autoSpaceDN w:val="0"/>
        <w:adjustRightInd w:val="0"/>
        <w:ind w:firstLine="0"/>
      </w:pPr>
    </w:p>
    <w:p w:rsidR="001B7B37" w:rsidRDefault="001B7B37">
      <w:r>
        <w:br w:type="page"/>
      </w:r>
    </w:p>
    <w:p w:rsidR="001B7B37" w:rsidRDefault="001B7B37" w:rsidP="001B7B37">
      <w:pPr>
        <w:widowControl w:val="0"/>
        <w:autoSpaceDE w:val="0"/>
        <w:autoSpaceDN w:val="0"/>
        <w:adjustRightInd w:val="0"/>
        <w:ind w:firstLine="0"/>
        <w:jc w:val="center"/>
        <w:sectPr w:rsidR="001B7B37" w:rsidSect="00B0037E">
          <w:pgSz w:w="11906" w:h="16838" w:code="9"/>
          <w:pgMar w:top="1134" w:right="851" w:bottom="1134" w:left="1701" w:header="510" w:footer="709" w:gutter="0"/>
          <w:pgNumType w:start="1"/>
          <w:cols w:space="708"/>
          <w:titlePg/>
          <w:docGrid w:linePitch="381"/>
        </w:sectPr>
      </w:pPr>
    </w:p>
    <w:p w:rsidR="005E59AC" w:rsidRDefault="008E480F" w:rsidP="008E480F">
      <w:pPr>
        <w:widowControl w:val="0"/>
        <w:autoSpaceDE w:val="0"/>
        <w:autoSpaceDN w:val="0"/>
        <w:adjustRightInd w:val="0"/>
        <w:ind w:firstLine="0"/>
        <w:jc w:val="right"/>
      </w:pPr>
      <w:r>
        <w:lastRenderedPageBreak/>
        <w:t>Приложение №1</w:t>
      </w:r>
    </w:p>
    <w:p w:rsidR="008E480F" w:rsidRDefault="008E480F" w:rsidP="008E480F">
      <w:pPr>
        <w:widowControl w:val="0"/>
        <w:autoSpaceDE w:val="0"/>
        <w:autoSpaceDN w:val="0"/>
        <w:adjustRightInd w:val="0"/>
        <w:ind w:firstLine="0"/>
        <w:jc w:val="right"/>
      </w:pPr>
    </w:p>
    <w:p w:rsidR="008E480F" w:rsidRDefault="008E480F" w:rsidP="008E480F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</w:rPr>
      </w:pPr>
      <w:r w:rsidRPr="008E480F">
        <w:rPr>
          <w:rFonts w:eastAsia="Calibri"/>
        </w:rPr>
        <w:t>Реестр хозяйствующих субъектов, доля участия муниципального образования в которых составляет 50 и более процентов с обозначением рынка их присутствия</w:t>
      </w:r>
    </w:p>
    <w:p w:rsidR="00014973" w:rsidRDefault="00014973" w:rsidP="008E480F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</w:rPr>
      </w:pPr>
    </w:p>
    <w:tbl>
      <w:tblPr>
        <w:tblW w:w="150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686"/>
        <w:gridCol w:w="1701"/>
        <w:gridCol w:w="2693"/>
        <w:gridCol w:w="2268"/>
        <w:gridCol w:w="2268"/>
        <w:gridCol w:w="1842"/>
      </w:tblGrid>
      <w:tr w:rsidR="00883E2F" w:rsidRPr="00883E2F" w:rsidTr="00883E2F">
        <w:trPr>
          <w:trHeight w:val="21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883E2F">
              <w:rPr>
                <w:rFonts w:eastAsia="Times New Roman"/>
                <w:sz w:val="22"/>
                <w:szCs w:val="22"/>
                <w:lang w:eastAsia="ru-RU"/>
              </w:rPr>
              <w:t>п</w:t>
            </w:r>
            <w:proofErr w:type="gramEnd"/>
            <w:r w:rsidRPr="00883E2F">
              <w:rPr>
                <w:rFonts w:eastAsia="Times New Roman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Наименование хозяйствующего субъекта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Доля участия муниципального образования в хозяйствующем субъекте, в процентах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Наименование рынка присутствия хозяйствующего субъекта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Рыночная доля хозяйствующего субъекта в натуральном выражении (по объемам реализованных товаров/работ/услуг), в процентах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Рыночная доля хозяйствующего субъекта в стоимостном выражении (по выручке от реализации товаров/работ/услуг), в процентах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Суммарный объем финансирования хозяйствующего субъекта, руб.</w:t>
            </w:r>
          </w:p>
        </w:tc>
      </w:tr>
      <w:tr w:rsidR="00883E2F" w:rsidRPr="00883E2F" w:rsidTr="00883E2F">
        <w:trPr>
          <w:trHeight w:val="8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139 094 337,09</w:t>
            </w:r>
          </w:p>
        </w:tc>
      </w:tr>
      <w:tr w:rsidR="00883E2F" w:rsidRPr="00883E2F" w:rsidTr="00883E2F">
        <w:trPr>
          <w:trHeight w:val="11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Муниципальное учреждение «Служба подготовки и обеспечения градостроительной деятельности муниципального образования «город Саянск»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Рынок архитектурно-строительного проектирования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67 254 423,89</w:t>
            </w:r>
          </w:p>
        </w:tc>
      </w:tr>
      <w:tr w:rsidR="00883E2F" w:rsidRPr="00883E2F" w:rsidTr="00883E2F">
        <w:trPr>
          <w:trHeight w:val="5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Муниципальное учреждение «Спортивная школа города Саянска»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Рынок услуг </w:t>
            </w:r>
            <w:proofErr w:type="gramStart"/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дополнительного</w:t>
            </w:r>
            <w:proofErr w:type="gramEnd"/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образования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106 596 128,84</w:t>
            </w:r>
          </w:p>
        </w:tc>
      </w:tr>
      <w:tr w:rsidR="00883E2F" w:rsidRPr="00883E2F" w:rsidTr="00883E2F">
        <w:trPr>
          <w:trHeight w:val="5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Муниципальное автономное учреждение «Редакция газеты «Саянские зори»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9 175 957,30</w:t>
            </w:r>
          </w:p>
        </w:tc>
      </w:tr>
      <w:tr w:rsidR="00883E2F" w:rsidRPr="00883E2F" w:rsidTr="00883E2F">
        <w:trPr>
          <w:trHeight w:val="5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Муниципальное казенное учреждение «Централизованная бухгалтерия»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42 255 635,73</w:t>
            </w:r>
          </w:p>
        </w:tc>
      </w:tr>
      <w:tr w:rsidR="00883E2F" w:rsidRPr="00883E2F" w:rsidTr="00883E2F">
        <w:trPr>
          <w:trHeight w:val="5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Муниципальное казенное учреждение «Саянская дорожная служба»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Рынок дорожной деятельности (за исключением проектирования)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51 671 608,42</w:t>
            </w:r>
          </w:p>
        </w:tc>
      </w:tr>
      <w:tr w:rsidR="00883E2F" w:rsidRPr="00883E2F" w:rsidTr="00883E2F">
        <w:trPr>
          <w:trHeight w:val="8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Муниципальное казенное учреждение «Служба закупок </w:t>
            </w:r>
            <w:proofErr w:type="gramStart"/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муниципального</w:t>
            </w:r>
            <w:proofErr w:type="gramEnd"/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образования «город Саянск»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10 313 866,76</w:t>
            </w:r>
          </w:p>
        </w:tc>
      </w:tr>
      <w:tr w:rsidR="00883E2F" w:rsidRPr="00883E2F" w:rsidTr="00883E2F">
        <w:trPr>
          <w:trHeight w:val="5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Муниципальное учреждение «Управление обслуживания социальной сферы»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Рынок социальных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45 590 114,96</w:t>
            </w:r>
          </w:p>
        </w:tc>
      </w:tr>
      <w:tr w:rsidR="00883E2F" w:rsidRPr="00883E2F" w:rsidTr="00883E2F">
        <w:trPr>
          <w:trHeight w:val="8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Муниципальное казенное учреждение «Единая дежурно-диспетчерская служба города Саянска»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5 904 424,94</w:t>
            </w:r>
          </w:p>
        </w:tc>
      </w:tr>
      <w:tr w:rsidR="00883E2F" w:rsidRPr="00883E2F" w:rsidTr="00883E2F">
        <w:trPr>
          <w:trHeight w:val="8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Комитет по архитектуре и градостроительству администрации </w:t>
            </w:r>
            <w:proofErr w:type="gramStart"/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муниципального</w:t>
            </w:r>
            <w:proofErr w:type="gramEnd"/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образования «город Саянск»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Рынок архитектурно-строительного проектирования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13 822 233,00</w:t>
            </w:r>
          </w:p>
        </w:tc>
      </w:tr>
      <w:tr w:rsidR="00883E2F" w:rsidRPr="00883E2F" w:rsidTr="00883E2F">
        <w:trPr>
          <w:trHeight w:val="8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Комитет по управлению имуществом администрации </w:t>
            </w:r>
            <w:proofErr w:type="gramStart"/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муниципального</w:t>
            </w:r>
            <w:proofErr w:type="gramEnd"/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образования «город Саянск»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14 876 735,55</w:t>
            </w:r>
          </w:p>
        </w:tc>
      </w:tr>
      <w:tr w:rsidR="00883E2F" w:rsidRPr="00883E2F" w:rsidTr="00883E2F">
        <w:trPr>
          <w:trHeight w:val="5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Дума городского округа муниципального образования «город Саянск»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6 620 653,43</w:t>
            </w:r>
          </w:p>
        </w:tc>
      </w:tr>
      <w:tr w:rsidR="00883E2F" w:rsidRPr="00883E2F" w:rsidTr="00883E2F">
        <w:trPr>
          <w:trHeight w:val="11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Муниципальное казенное учреждение «Управление культуры администрации </w:t>
            </w:r>
            <w:proofErr w:type="gramStart"/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муниципального</w:t>
            </w:r>
            <w:proofErr w:type="gramEnd"/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образования «город Саянск»,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4 230 846,14</w:t>
            </w:r>
          </w:p>
        </w:tc>
      </w:tr>
      <w:tr w:rsidR="00883E2F" w:rsidRPr="00883E2F" w:rsidTr="00883E2F">
        <w:trPr>
          <w:trHeight w:val="8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Муниципальное учреждение культуры «Централизованная библиотечная система г. Саянска»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23 513 154,59</w:t>
            </w:r>
          </w:p>
        </w:tc>
      </w:tr>
      <w:tr w:rsidR="00883E2F" w:rsidRPr="00883E2F" w:rsidTr="00883E2F">
        <w:trPr>
          <w:trHeight w:val="8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Муниципальное бюджетное учреждение дополнительного образования «Детская школа искусств города Саянска»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49 100 359,58</w:t>
            </w:r>
          </w:p>
        </w:tc>
      </w:tr>
      <w:tr w:rsidR="00883E2F" w:rsidRPr="00883E2F" w:rsidTr="00883E2F">
        <w:trPr>
          <w:trHeight w:val="5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Муниципальное бюджетное учреждение культуры «Дворец культуры «Юность»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35 959 440,06</w:t>
            </w:r>
          </w:p>
        </w:tc>
      </w:tr>
      <w:tr w:rsidR="00883E2F" w:rsidRPr="00883E2F" w:rsidTr="00883E2F">
        <w:trPr>
          <w:trHeight w:val="8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Муниципальное бюджетное учреждение культуры «Музейно-выставочный комплекс города Саянска»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7 995 089,07</w:t>
            </w:r>
          </w:p>
        </w:tc>
      </w:tr>
      <w:tr w:rsidR="00883E2F" w:rsidRPr="00883E2F" w:rsidTr="00883E2F">
        <w:trPr>
          <w:trHeight w:val="8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Муниципальное казенное учреждение «Управление образования администрации </w:t>
            </w:r>
            <w:proofErr w:type="gramStart"/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муниципального</w:t>
            </w:r>
            <w:proofErr w:type="gramEnd"/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образования «город Саянск»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7 050 091,34</w:t>
            </w:r>
          </w:p>
        </w:tc>
      </w:tr>
      <w:tr w:rsidR="00883E2F" w:rsidRPr="00883E2F" w:rsidTr="00883E2F">
        <w:trPr>
          <w:trHeight w:val="8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Муниципальное дошкольное образовательное учреждение «Детский сад комбинированного вида № 1 «Журавленок»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Рынок услуг </w:t>
            </w:r>
            <w:proofErr w:type="gramStart"/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дошкольного</w:t>
            </w:r>
            <w:proofErr w:type="gramEnd"/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9,9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7,9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5 825 827,92</w:t>
            </w:r>
          </w:p>
        </w:tc>
      </w:tr>
      <w:tr w:rsidR="00883E2F" w:rsidRPr="00883E2F" w:rsidTr="00883E2F">
        <w:trPr>
          <w:trHeight w:val="8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 xml:space="preserve">Муниципальное дошкольное образовательное учреждение «Детский сад комбинированного вида № 10 «Дюймовочка»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Рынок услуг </w:t>
            </w:r>
            <w:proofErr w:type="gramStart"/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дошкольного</w:t>
            </w:r>
            <w:proofErr w:type="gramEnd"/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11,6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8 248 433,98</w:t>
            </w:r>
          </w:p>
        </w:tc>
      </w:tr>
      <w:tr w:rsidR="00883E2F" w:rsidRPr="00883E2F" w:rsidTr="00883E2F">
        <w:trPr>
          <w:trHeight w:val="8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Муниципальное  дошкольное образовательное  учреждение «Детский сад комбинированного вида № 19 «Росинка»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Рынок услуг </w:t>
            </w:r>
            <w:proofErr w:type="gramStart"/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дошкольного</w:t>
            </w:r>
            <w:proofErr w:type="gramEnd"/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12,7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8 114 411,38</w:t>
            </w:r>
          </w:p>
        </w:tc>
      </w:tr>
      <w:tr w:rsidR="00883E2F" w:rsidRPr="00883E2F" w:rsidTr="00883E2F">
        <w:trPr>
          <w:trHeight w:val="8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Муниципальное дошкольное образовательное учреждение «Детский сад комбинированного вида № 22 «Солнышко»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Рынок услуг </w:t>
            </w:r>
            <w:proofErr w:type="gramStart"/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дошкольного</w:t>
            </w:r>
            <w:proofErr w:type="gramEnd"/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12,5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8 838 208,90</w:t>
            </w:r>
          </w:p>
        </w:tc>
      </w:tr>
      <w:tr w:rsidR="00883E2F" w:rsidRPr="00883E2F" w:rsidTr="00883E2F">
        <w:trPr>
          <w:trHeight w:val="8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Муниципальное дошкольное образовательное учреждение «Детский сад комбинированного вида № 23 «Лучик»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Рынок услуг </w:t>
            </w:r>
            <w:proofErr w:type="gramStart"/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дошкольного</w:t>
            </w:r>
            <w:proofErr w:type="gramEnd"/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7 885 637,12</w:t>
            </w:r>
          </w:p>
        </w:tc>
      </w:tr>
      <w:tr w:rsidR="00883E2F" w:rsidRPr="00883E2F" w:rsidTr="00883E2F">
        <w:trPr>
          <w:trHeight w:val="8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Муниципальное дошкольное образовательное учреждение «Центр развития ребенка - детский сад № 25 «Василек»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Рынок услуг </w:t>
            </w:r>
            <w:proofErr w:type="gramStart"/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дошкольного</w:t>
            </w:r>
            <w:proofErr w:type="gramEnd"/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11,7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8 652 170,29</w:t>
            </w:r>
          </w:p>
        </w:tc>
      </w:tr>
      <w:tr w:rsidR="00883E2F" w:rsidRPr="00883E2F" w:rsidTr="00883E2F">
        <w:trPr>
          <w:trHeight w:val="10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Муниципальное дошкольное образовательное учреждение «Детский сад комбинированного вида № 27 «Петушок»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Рынок услуг </w:t>
            </w:r>
            <w:proofErr w:type="gramStart"/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дошкольного</w:t>
            </w:r>
            <w:proofErr w:type="gramEnd"/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15,7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16,2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11 936 071,53</w:t>
            </w:r>
          </w:p>
        </w:tc>
      </w:tr>
      <w:tr w:rsidR="00883E2F" w:rsidRPr="00883E2F" w:rsidTr="00883E2F">
        <w:trPr>
          <w:trHeight w:val="8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Муниципальное  дошкольное образовательное учреждение «Детский сад комбинированного вида № 35 «Радуга»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Рынок услуг </w:t>
            </w:r>
            <w:proofErr w:type="gramStart"/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дошкольного</w:t>
            </w:r>
            <w:proofErr w:type="gramEnd"/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6,8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3,2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2 360 728,92</w:t>
            </w:r>
          </w:p>
        </w:tc>
      </w:tr>
      <w:tr w:rsidR="00883E2F" w:rsidRPr="00883E2F" w:rsidTr="00883E2F">
        <w:trPr>
          <w:trHeight w:val="8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Муниципальное дошкольное образовательное учреждение «Центр развития ребенка - детский сад № 36 «Улыбка»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Рынок услуг </w:t>
            </w:r>
            <w:proofErr w:type="gramStart"/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дошкольного</w:t>
            </w:r>
            <w:proofErr w:type="gramEnd"/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9,9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11 899 757,85</w:t>
            </w:r>
          </w:p>
        </w:tc>
      </w:tr>
      <w:tr w:rsidR="00883E2F" w:rsidRPr="00883E2F" w:rsidTr="00883E2F">
        <w:trPr>
          <w:trHeight w:val="5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Муниципальное общеобразовательное учреждение «Гимназия им. В.А. Надькина»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Рынок услуг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12,3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7 753 785,01</w:t>
            </w:r>
          </w:p>
        </w:tc>
      </w:tr>
      <w:tr w:rsidR="00883E2F" w:rsidRPr="00883E2F" w:rsidTr="00883E2F">
        <w:trPr>
          <w:trHeight w:val="8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Муниципальное общеобразовательное учреждение «Средняя общеобразовательная школа №2»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Рынок услуг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11,1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13,1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8 310 755,65</w:t>
            </w:r>
          </w:p>
        </w:tc>
      </w:tr>
      <w:tr w:rsidR="00883E2F" w:rsidRPr="00883E2F" w:rsidTr="00883E2F">
        <w:trPr>
          <w:trHeight w:val="8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Муниципальное  общеобразовательное учреждение «Средняя общеобразовательная школа №3»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Рынок услуг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11,9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6 624 973,02</w:t>
            </w:r>
          </w:p>
        </w:tc>
      </w:tr>
      <w:tr w:rsidR="00883E2F" w:rsidRPr="00883E2F" w:rsidTr="00883E2F">
        <w:trPr>
          <w:trHeight w:val="8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Муниципальное  общеобразовательное учреждение «Средняя общеобразовательная школа №4 имени Д.М. Перова»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Рынок услуг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15,7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14,2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8 993 404,72</w:t>
            </w:r>
          </w:p>
        </w:tc>
      </w:tr>
      <w:tr w:rsidR="00883E2F" w:rsidRPr="00883E2F" w:rsidTr="00883E2F">
        <w:trPr>
          <w:trHeight w:val="8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Муниципальное общеобразовательное учреждение «Средняя общеобразовательная школа № 5»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Рынок услуг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19,2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9 168 137,98</w:t>
            </w:r>
          </w:p>
        </w:tc>
      </w:tr>
      <w:tr w:rsidR="00883E2F" w:rsidRPr="00883E2F" w:rsidTr="00883E2F">
        <w:trPr>
          <w:trHeight w:val="8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Муниципальное общеобразовательное учреждение «Средняя общеобразовательная школа №6»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Рынок услуг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5,6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8,2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5 186 733,52</w:t>
            </w:r>
          </w:p>
        </w:tc>
      </w:tr>
      <w:tr w:rsidR="00883E2F" w:rsidRPr="00883E2F" w:rsidTr="00883E2F">
        <w:trPr>
          <w:trHeight w:val="8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Муниципальное общеобразовательное  учреждение «Средняя общеобразовательная школа №7»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Рынок услуг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11,3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12,4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7 855 476,32</w:t>
            </w:r>
          </w:p>
        </w:tc>
      </w:tr>
      <w:tr w:rsidR="00883E2F" w:rsidRPr="00883E2F" w:rsidTr="00883E2F">
        <w:trPr>
          <w:trHeight w:val="8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Муниципальное общеобразовательное  учреждение «Средняя общеобразовательная школа №8»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Рынок услуг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13,2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14,8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9 351 983,83</w:t>
            </w:r>
          </w:p>
        </w:tc>
      </w:tr>
      <w:tr w:rsidR="00883E2F" w:rsidRPr="00883E2F" w:rsidTr="00883E2F">
        <w:trPr>
          <w:trHeight w:val="8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Муниципальное учреждение дополнительного образования  «Дом детского творчества «Созвездие»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Рынок услуг </w:t>
            </w:r>
            <w:proofErr w:type="gramStart"/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дополнительного</w:t>
            </w:r>
            <w:proofErr w:type="gramEnd"/>
            <w:r w:rsidRPr="00883E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образования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35 091 991,41</w:t>
            </w:r>
          </w:p>
        </w:tc>
      </w:tr>
      <w:tr w:rsidR="00883E2F" w:rsidRPr="00883E2F" w:rsidTr="00883E2F">
        <w:trPr>
          <w:trHeight w:val="11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Муниципальное образовательное учреждение дополнительного профессионального образования «Центр развития образования города Саянска»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19 126 251,09</w:t>
            </w:r>
          </w:p>
        </w:tc>
      </w:tr>
      <w:tr w:rsidR="00883E2F" w:rsidRPr="00883E2F" w:rsidTr="00883E2F">
        <w:trPr>
          <w:trHeight w:val="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СМУП «Рыночный комплекс»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Рынок ритуальных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883E2F" w:rsidRPr="00883E2F" w:rsidTr="00883E2F">
        <w:trPr>
          <w:trHeight w:val="11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МУП ЦГА № 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883E2F" w:rsidRPr="00883E2F" w:rsidTr="00883E2F">
        <w:trPr>
          <w:trHeight w:val="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МУП «СТЭП»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883E2F" w:rsidRPr="00883E2F" w:rsidTr="00883E2F">
        <w:trPr>
          <w:trHeight w:val="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МУП «Водоканал-сервис»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E2F" w:rsidRPr="00883E2F" w:rsidRDefault="00883E2F" w:rsidP="00883E2F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3E2F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</w:tbl>
    <w:p w:rsidR="00883E2F" w:rsidRDefault="00883E2F" w:rsidP="008E480F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</w:rPr>
      </w:pPr>
    </w:p>
    <w:p w:rsidR="00883E2F" w:rsidRDefault="00883E2F" w:rsidP="008E480F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</w:rPr>
      </w:pPr>
    </w:p>
    <w:p w:rsidR="00883E2F" w:rsidRPr="008E480F" w:rsidRDefault="00883E2F" w:rsidP="008E480F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</w:rPr>
      </w:pPr>
    </w:p>
    <w:p w:rsidR="008E480F" w:rsidRPr="008E480F" w:rsidRDefault="008E480F" w:rsidP="008E480F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</w:rPr>
      </w:pPr>
    </w:p>
    <w:p w:rsidR="00E44E28" w:rsidRDefault="00E44E28">
      <w:r>
        <w:br w:type="page"/>
      </w:r>
    </w:p>
    <w:p w:rsidR="008E480F" w:rsidRDefault="00A52A47" w:rsidP="008E480F">
      <w:pPr>
        <w:widowControl w:val="0"/>
        <w:autoSpaceDE w:val="0"/>
        <w:autoSpaceDN w:val="0"/>
        <w:adjustRightInd w:val="0"/>
        <w:ind w:firstLine="0"/>
        <w:jc w:val="right"/>
      </w:pPr>
      <w:r>
        <w:lastRenderedPageBreak/>
        <w:t>Приложение № 2</w:t>
      </w:r>
    </w:p>
    <w:p w:rsidR="00A52A47" w:rsidRDefault="00A52A47" w:rsidP="008E480F">
      <w:pPr>
        <w:widowControl w:val="0"/>
        <w:autoSpaceDE w:val="0"/>
        <w:autoSpaceDN w:val="0"/>
        <w:adjustRightInd w:val="0"/>
        <w:ind w:firstLine="0"/>
        <w:jc w:val="right"/>
      </w:pPr>
    </w:p>
    <w:p w:rsidR="000548DE" w:rsidRPr="000548DE" w:rsidRDefault="000548DE" w:rsidP="000548DE">
      <w:pPr>
        <w:ind w:firstLine="0"/>
        <w:jc w:val="center"/>
        <w:rPr>
          <w:rFonts w:eastAsia="Times New Roman"/>
          <w:b/>
        </w:rPr>
      </w:pPr>
      <w:r w:rsidRPr="000548DE">
        <w:rPr>
          <w:rFonts w:eastAsia="Times New Roman"/>
          <w:b/>
        </w:rPr>
        <w:t xml:space="preserve">ПЕРЕЧЕНЬ </w:t>
      </w:r>
    </w:p>
    <w:p w:rsidR="000548DE" w:rsidRPr="000548DE" w:rsidRDefault="000548DE" w:rsidP="000548DE">
      <w:pPr>
        <w:ind w:firstLine="0"/>
        <w:jc w:val="center"/>
        <w:rPr>
          <w:rFonts w:eastAsia="Times New Roman"/>
          <w:b/>
        </w:rPr>
      </w:pPr>
      <w:r w:rsidRPr="000548DE">
        <w:rPr>
          <w:rFonts w:eastAsia="Times New Roman"/>
          <w:b/>
        </w:rPr>
        <w:t>ТОВАРНЫХ РЫНКОВ ДЛЯ СОДЕЙСТВИЯ РАЗВИТИЮ КОНКУРЕНЦИИ НА ТЕРРИТОРИИ МУНИЦИПАЛЬНОГО ОБРАЗОВАНИЯ «ГОРОД САЯНСК» НА 2022-2025 ГОДЫ</w:t>
      </w:r>
    </w:p>
    <w:p w:rsidR="000548DE" w:rsidRDefault="000548DE" w:rsidP="000548DE">
      <w:pPr>
        <w:ind w:firstLine="0"/>
        <w:rPr>
          <w:rFonts w:eastAsia="Times New Roman"/>
          <w:sz w:val="24"/>
          <w:szCs w:val="26"/>
        </w:rPr>
      </w:pPr>
    </w:p>
    <w:tbl>
      <w:tblPr>
        <w:tblW w:w="5222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9"/>
        <w:gridCol w:w="2710"/>
        <w:gridCol w:w="4534"/>
        <w:gridCol w:w="1558"/>
        <w:gridCol w:w="1610"/>
        <w:gridCol w:w="4344"/>
      </w:tblGrid>
      <w:tr w:rsidR="00C07E12" w:rsidRPr="00C07E12" w:rsidTr="005E780B">
        <w:trPr>
          <w:tblHeader/>
        </w:trPr>
        <w:tc>
          <w:tcPr>
            <w:tcW w:w="170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07E12">
              <w:rPr>
                <w:rFonts w:eastAsia="Calibri"/>
                <w:b/>
                <w:sz w:val="22"/>
                <w:szCs w:val="22"/>
              </w:rPr>
              <w:t xml:space="preserve">№ </w:t>
            </w:r>
            <w:proofErr w:type="gramStart"/>
            <w:r w:rsidRPr="00C07E12">
              <w:rPr>
                <w:rFonts w:eastAsia="Calibri"/>
                <w:b/>
                <w:sz w:val="22"/>
                <w:szCs w:val="22"/>
              </w:rPr>
              <w:t>п</w:t>
            </w:r>
            <w:proofErr w:type="gramEnd"/>
            <w:r w:rsidRPr="00C07E12">
              <w:rPr>
                <w:rFonts w:eastAsia="Calibri"/>
                <w:b/>
                <w:sz w:val="22"/>
                <w:szCs w:val="22"/>
              </w:rPr>
              <w:t>/п</w:t>
            </w:r>
          </w:p>
        </w:tc>
        <w:tc>
          <w:tcPr>
            <w:tcW w:w="887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07E12">
              <w:rPr>
                <w:rFonts w:eastAsia="Calibri"/>
                <w:b/>
                <w:sz w:val="22"/>
                <w:szCs w:val="22"/>
              </w:rPr>
              <w:t>Наименование товарного рынка</w:t>
            </w:r>
          </w:p>
        </w:tc>
        <w:tc>
          <w:tcPr>
            <w:tcW w:w="1484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07E12">
              <w:rPr>
                <w:rFonts w:eastAsia="Calibri"/>
                <w:b/>
                <w:sz w:val="22"/>
                <w:szCs w:val="22"/>
              </w:rPr>
              <w:t>Наименование ключевого показателя</w:t>
            </w:r>
          </w:p>
        </w:tc>
        <w:tc>
          <w:tcPr>
            <w:tcW w:w="510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07E12">
              <w:rPr>
                <w:rFonts w:eastAsia="Calibri"/>
                <w:b/>
                <w:sz w:val="22"/>
                <w:szCs w:val="22"/>
              </w:rPr>
              <w:t>Значение ключевого показателя по состоянию на 01.01.2022 года</w:t>
            </w:r>
          </w:p>
        </w:tc>
        <w:tc>
          <w:tcPr>
            <w:tcW w:w="527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07E12">
              <w:rPr>
                <w:rFonts w:eastAsia="Calibri"/>
                <w:b/>
                <w:sz w:val="22"/>
                <w:szCs w:val="22"/>
              </w:rPr>
              <w:t>Минимальное значение ключевого показателя к 31.12.2025 года</w:t>
            </w:r>
          </w:p>
        </w:tc>
        <w:tc>
          <w:tcPr>
            <w:tcW w:w="1422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07E12">
              <w:rPr>
                <w:rFonts w:eastAsia="Calibri"/>
                <w:b/>
                <w:sz w:val="22"/>
                <w:szCs w:val="22"/>
              </w:rPr>
              <w:t>Ответственный исполнитель</w:t>
            </w:r>
          </w:p>
        </w:tc>
      </w:tr>
      <w:tr w:rsidR="00C07E12" w:rsidRPr="00C07E12" w:rsidTr="005E780B">
        <w:tc>
          <w:tcPr>
            <w:tcW w:w="170" w:type="pct"/>
            <w:vMerge w:val="restar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C07E12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887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C07E12">
              <w:rPr>
                <w:rFonts w:eastAsia="Calibri"/>
                <w:sz w:val="22"/>
                <w:szCs w:val="22"/>
              </w:rPr>
              <w:t>Сфера наружной рекламы</w:t>
            </w:r>
          </w:p>
        </w:tc>
        <w:tc>
          <w:tcPr>
            <w:tcW w:w="1484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C07E12">
              <w:rPr>
                <w:rFonts w:eastAsia="Calibri"/>
                <w:sz w:val="22"/>
                <w:szCs w:val="22"/>
              </w:rPr>
              <w:t>доля организаций частной формы собственности в сфере наружной рекламы, процентов</w:t>
            </w:r>
          </w:p>
        </w:tc>
        <w:tc>
          <w:tcPr>
            <w:tcW w:w="510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C07E12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527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C07E12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1422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</w:rPr>
            </w:pPr>
            <w:r w:rsidRPr="00C07E12">
              <w:rPr>
                <w:rFonts w:eastAsia="Times New Roman"/>
                <w:sz w:val="22"/>
                <w:szCs w:val="22"/>
              </w:rPr>
              <w:t>Комитет по управлению имуществом администрации городского округа муниципального образования «город Саянск»</w:t>
            </w:r>
          </w:p>
        </w:tc>
      </w:tr>
      <w:tr w:rsidR="00C07E12" w:rsidRPr="00C07E12" w:rsidTr="005E780B">
        <w:tc>
          <w:tcPr>
            <w:tcW w:w="170" w:type="pct"/>
            <w:vMerge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7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</w:rPr>
            </w:pPr>
            <w:r w:rsidRPr="00C07E12">
              <w:rPr>
                <w:rFonts w:eastAsia="Calibri"/>
                <w:sz w:val="22"/>
                <w:szCs w:val="22"/>
              </w:rPr>
              <w:t>Обоснование выбора товарного рынка</w:t>
            </w:r>
          </w:p>
        </w:tc>
        <w:tc>
          <w:tcPr>
            <w:tcW w:w="3943" w:type="pct"/>
            <w:gridSpan w:val="4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</w:rPr>
            </w:pPr>
            <w:r w:rsidRPr="00C07E12">
              <w:rPr>
                <w:rFonts w:eastAsia="Calibri"/>
                <w:sz w:val="22"/>
                <w:szCs w:val="22"/>
              </w:rPr>
              <w:t xml:space="preserve">   Отношения в сфере рекламы урегулированы Федеральным законом от 13 марта 2006 года № 38-ФЗ «О рекламе» (далее – Федеральный закон № 38-ФЗ). Согласно пункту 5 статьи 19 Федерального закона № 38-ФЗ, установка и эксплуатация рекламной конструкции осуществляются ее владельцем по договору с собственником земельного участка, здания или иного недвижимого имущества, к которому присоединяется рекламная конструкция, либо с лицом, управомоченным собственником такого имущества, в том числе с арендатором. </w:t>
            </w:r>
          </w:p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</w:rPr>
            </w:pPr>
            <w:r w:rsidRPr="00C07E12">
              <w:rPr>
                <w:rFonts w:eastAsia="Calibri"/>
                <w:sz w:val="22"/>
                <w:szCs w:val="22"/>
              </w:rPr>
              <w:t xml:space="preserve">   На территории муниципального образования «город Саянск» заключение договора на установку и эксплуатацию рекламной конструкции на земельном участке, здании или ином недвижимом имуществе, находящемся в государственной или муниципальной собственности, осуществляется на основе торгов (в форме аукциона или конкурса), проводимых в соответствии с законодательством Российской Федерации. </w:t>
            </w:r>
            <w:proofErr w:type="gramStart"/>
            <w:r w:rsidRPr="00C07E12">
              <w:rPr>
                <w:rFonts w:eastAsia="Calibri"/>
                <w:sz w:val="22"/>
                <w:szCs w:val="22"/>
              </w:rPr>
              <w:t>Торги на право заключения договора на установку и эксплуатацию рекламной конструкции на земельном участке, который находится в государственной собственности, муниципальной собственности или государственная собственность на который не разграничена, а также на здании или ином недвижимом имуществе, находящихся в собственности субъектов Российской Федерации или муниципальной собственности, после утверждения в соответствии с ч. 5.8 ст. 19 Федерального закона № 38-ФЗ схем размещения рекламных</w:t>
            </w:r>
            <w:proofErr w:type="gramEnd"/>
            <w:r w:rsidRPr="00C07E12">
              <w:rPr>
                <w:rFonts w:eastAsia="Calibri"/>
                <w:sz w:val="22"/>
                <w:szCs w:val="22"/>
              </w:rPr>
              <w:t xml:space="preserve"> конструкций проводятся органом государственной власти, органом местного самоуправления муниципального района или органом местного самоуправления городского округа либо уполномоченной ими организацией только в отношении рекламных конструкций, указанных в данных схемах. Постановлением администрации городского округа муниципального образования «город Саянск» от 30.10.2020 № 110-37-1047-20 утверждена Схема размещения рекламных конструкций на территории муниципального образования «город Саянск». </w:t>
            </w:r>
          </w:p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C07E12">
              <w:rPr>
                <w:rFonts w:eastAsia="Calibri"/>
                <w:sz w:val="22"/>
                <w:szCs w:val="22"/>
              </w:rPr>
              <w:t xml:space="preserve">   Льготные условия заключения договора на установку и эксплуатацию рекламной конструкции Федеральным законом № 38-ФЗ не установлены</w:t>
            </w:r>
          </w:p>
        </w:tc>
      </w:tr>
      <w:tr w:rsidR="00C07E12" w:rsidRPr="00C07E12" w:rsidTr="005E780B">
        <w:tc>
          <w:tcPr>
            <w:tcW w:w="170" w:type="pct"/>
            <w:vMerge w:val="restar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C07E12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887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Рынок торговли</w:t>
            </w:r>
          </w:p>
        </w:tc>
        <w:tc>
          <w:tcPr>
            <w:tcW w:w="1484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 xml:space="preserve">доля хозяйствующих субъектов негосударственных форм собственности в </w:t>
            </w:r>
            <w:r w:rsidRPr="00C07E1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общем обороте розничной торговли, процентов</w:t>
            </w:r>
          </w:p>
        </w:tc>
        <w:tc>
          <w:tcPr>
            <w:tcW w:w="510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C07E12">
              <w:rPr>
                <w:rFonts w:eastAsia="Calibri"/>
                <w:sz w:val="22"/>
                <w:szCs w:val="22"/>
              </w:rPr>
              <w:lastRenderedPageBreak/>
              <w:t>100</w:t>
            </w:r>
          </w:p>
        </w:tc>
        <w:tc>
          <w:tcPr>
            <w:tcW w:w="527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C07E12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1422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C07E12">
              <w:rPr>
                <w:rFonts w:eastAsia="Times New Roman"/>
                <w:sz w:val="22"/>
                <w:szCs w:val="22"/>
              </w:rPr>
              <w:t xml:space="preserve">Отдел экономического развития и потребительского рынка Управления по </w:t>
            </w:r>
            <w:r w:rsidRPr="00C07E12">
              <w:rPr>
                <w:rFonts w:eastAsia="Times New Roman"/>
                <w:sz w:val="22"/>
                <w:szCs w:val="22"/>
              </w:rPr>
              <w:lastRenderedPageBreak/>
              <w:t>экономике администрации городского округа муниципального образования «город Саянск»</w:t>
            </w:r>
          </w:p>
        </w:tc>
      </w:tr>
      <w:tr w:rsidR="00C07E12" w:rsidRPr="00C07E12" w:rsidTr="005E780B">
        <w:trPr>
          <w:trHeight w:val="1008"/>
        </w:trPr>
        <w:tc>
          <w:tcPr>
            <w:tcW w:w="170" w:type="pct"/>
            <w:vMerge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7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84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увеличение количества нестационарных торговых объектов и торговых мест под них, процентов по отношению к показателям 2020 года</w:t>
            </w:r>
          </w:p>
        </w:tc>
        <w:tc>
          <w:tcPr>
            <w:tcW w:w="510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C07E12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527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C07E12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422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C07E12">
              <w:rPr>
                <w:rFonts w:eastAsia="Times New Roman"/>
                <w:sz w:val="22"/>
                <w:szCs w:val="22"/>
              </w:rPr>
              <w:t>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      </w:r>
          </w:p>
        </w:tc>
      </w:tr>
      <w:tr w:rsidR="00C07E12" w:rsidRPr="00C07E12" w:rsidTr="005E780B">
        <w:tc>
          <w:tcPr>
            <w:tcW w:w="170" w:type="pct"/>
            <w:vMerge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7" w:type="pct"/>
            <w:tcBorders>
              <w:bottom w:val="single" w:sz="4" w:space="0" w:color="auto"/>
            </w:tcBorders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</w:rPr>
            </w:pPr>
            <w:r w:rsidRPr="00C07E12">
              <w:rPr>
                <w:rFonts w:eastAsia="Calibri"/>
                <w:sz w:val="22"/>
                <w:szCs w:val="22"/>
              </w:rPr>
              <w:t>Обоснование выбора товарного рынка</w:t>
            </w:r>
          </w:p>
        </w:tc>
        <w:tc>
          <w:tcPr>
            <w:tcW w:w="3943" w:type="pct"/>
            <w:gridSpan w:val="4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</w:rPr>
            </w:pPr>
            <w:r w:rsidRPr="00C07E12">
              <w:rPr>
                <w:rFonts w:eastAsia="Calibri"/>
                <w:sz w:val="22"/>
                <w:szCs w:val="22"/>
              </w:rPr>
              <w:t xml:space="preserve">   В муниципальном </w:t>
            </w:r>
            <w:proofErr w:type="gramStart"/>
            <w:r w:rsidRPr="00C07E12">
              <w:rPr>
                <w:rFonts w:eastAsia="Calibri"/>
                <w:sz w:val="22"/>
                <w:szCs w:val="22"/>
              </w:rPr>
              <w:t>образовании</w:t>
            </w:r>
            <w:proofErr w:type="gramEnd"/>
            <w:r w:rsidRPr="00C07E12">
              <w:rPr>
                <w:rFonts w:eastAsia="Calibri"/>
                <w:sz w:val="22"/>
                <w:szCs w:val="22"/>
              </w:rPr>
              <w:t xml:space="preserve"> достаточно хорошо развита сфера розничной торговли, которая характеризуется высоким уровнем конкуренции. В структуре розничного товарооборота доля хозяйствующих субъектов негосударственных форм собственности составляет 100%. Сформированная розничная инфраструктура позволяет обеспечить население города всеми видами продовольственных и непродовольственных товаров. На начало 2022 года в городе функционировало 118 объектов стационарной розничной торговли, из них 22 торговых комплекса, 3 универсальных магазина, 47 непродовольственных магазинов, 46 продовольственных магазинов. Показатель фактической обеспеченности населения площадью стационарных торговых объектов превышает минимальный норматив в 2,7 раза (1215,71 кв. м. в расчете на 1 тыс. чел.). Доминирующее положение среди предприятий розничной торговли занимают магазины форматов «шаговой доступности» и «магазин у дома», расположенные на первых этажах и в цокольных помещениях многоквартирных жилых домов (57% розничной торговой сети). Широко развита стационарная розничная торговая сеть предприятий пищевой и перерабатывающей промышленности, в том числе работающих по принципу франчайзинга (89 объектов). Для физических лиц, занимающихся садоводством и огородничеством, крестьянско-фермерских и личных подсобных хозяйств на территории города действует 2 постоянно действующие ярмарочные площадки, 1 ярмарочная площадка «выходного дня», </w:t>
            </w:r>
            <w:proofErr w:type="gramStart"/>
            <w:r w:rsidRPr="00C07E12">
              <w:rPr>
                <w:rFonts w:eastAsia="Calibri"/>
                <w:sz w:val="22"/>
                <w:szCs w:val="22"/>
              </w:rPr>
              <w:t>на</w:t>
            </w:r>
            <w:proofErr w:type="gramEnd"/>
            <w:r w:rsidRPr="00C07E12">
              <w:rPr>
                <w:rFonts w:eastAsia="Calibri"/>
                <w:sz w:val="22"/>
                <w:szCs w:val="22"/>
              </w:rPr>
              <w:t xml:space="preserve"> которых создано 35 торговых мест и проводится ежегодно около 60 ярмарок. Схемой размещения нестационарных торговых объектов на территории муниципального образования предусмотрено 27 торговых мест для размещения сезонных нестационарных торговых объектов.</w:t>
            </w:r>
          </w:p>
        </w:tc>
      </w:tr>
    </w:tbl>
    <w:p w:rsidR="00C07E12" w:rsidRDefault="00C07E12" w:rsidP="000548DE">
      <w:pPr>
        <w:ind w:firstLine="0"/>
        <w:rPr>
          <w:rFonts w:eastAsia="Times New Roman"/>
          <w:sz w:val="24"/>
          <w:szCs w:val="26"/>
        </w:rPr>
      </w:pPr>
    </w:p>
    <w:p w:rsidR="00C07E12" w:rsidRPr="000548DE" w:rsidRDefault="00C07E12" w:rsidP="000548DE">
      <w:pPr>
        <w:ind w:firstLine="0"/>
        <w:rPr>
          <w:rFonts w:eastAsia="Times New Roman"/>
          <w:sz w:val="24"/>
          <w:szCs w:val="26"/>
        </w:rPr>
      </w:pPr>
    </w:p>
    <w:p w:rsidR="000548DE" w:rsidRDefault="000548DE" w:rsidP="00BC62E0">
      <w:pPr>
        <w:ind w:firstLine="0"/>
        <w:jc w:val="center"/>
        <w:rPr>
          <w:rFonts w:eastAsia="Times New Roman"/>
          <w:b/>
        </w:rPr>
      </w:pPr>
    </w:p>
    <w:p w:rsidR="00BC62E0" w:rsidRPr="00BC62E0" w:rsidRDefault="00BC62E0" w:rsidP="00BC62E0">
      <w:pPr>
        <w:ind w:firstLine="0"/>
        <w:rPr>
          <w:rFonts w:eastAsia="Times New Roman"/>
          <w:sz w:val="24"/>
          <w:szCs w:val="26"/>
        </w:rPr>
      </w:pPr>
    </w:p>
    <w:p w:rsidR="00BF314E" w:rsidRDefault="00BF314E" w:rsidP="00431C66">
      <w:pPr>
        <w:autoSpaceDE w:val="0"/>
        <w:autoSpaceDN w:val="0"/>
        <w:ind w:firstLine="0"/>
        <w:jc w:val="right"/>
        <w:outlineLvl w:val="0"/>
        <w:rPr>
          <w:rFonts w:eastAsia="Times New Roman"/>
          <w:lang w:eastAsia="ru-RU"/>
        </w:rPr>
      </w:pPr>
    </w:p>
    <w:p w:rsidR="00BF314E" w:rsidRDefault="00BF314E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431C66" w:rsidRDefault="00431C66" w:rsidP="00431C66">
      <w:pPr>
        <w:autoSpaceDE w:val="0"/>
        <w:autoSpaceDN w:val="0"/>
        <w:ind w:firstLine="0"/>
        <w:jc w:val="right"/>
        <w:outlineLvl w:val="0"/>
        <w:rPr>
          <w:rFonts w:eastAsia="Times New Roman"/>
          <w:lang w:eastAsia="ru-RU"/>
        </w:rPr>
      </w:pPr>
      <w:r w:rsidRPr="00431C66">
        <w:rPr>
          <w:rFonts w:eastAsia="Times New Roman"/>
          <w:lang w:eastAsia="ru-RU"/>
        </w:rPr>
        <w:lastRenderedPageBreak/>
        <w:t>Приложение № 3</w:t>
      </w:r>
    </w:p>
    <w:p w:rsidR="000548DE" w:rsidRDefault="000548DE" w:rsidP="00431C66">
      <w:pPr>
        <w:autoSpaceDE w:val="0"/>
        <w:autoSpaceDN w:val="0"/>
        <w:ind w:firstLine="0"/>
        <w:jc w:val="right"/>
        <w:outlineLvl w:val="0"/>
        <w:rPr>
          <w:rFonts w:eastAsia="Times New Roman"/>
          <w:lang w:eastAsia="ru-RU"/>
        </w:rPr>
      </w:pPr>
    </w:p>
    <w:p w:rsidR="000548DE" w:rsidRPr="004D1DFD" w:rsidRDefault="000548DE" w:rsidP="000548DE">
      <w:pPr>
        <w:autoSpaceDE w:val="0"/>
        <w:autoSpaceDN w:val="0"/>
        <w:jc w:val="center"/>
        <w:outlineLvl w:val="0"/>
        <w:rPr>
          <w:rFonts w:eastAsia="Times New Roman"/>
          <w:b/>
        </w:rPr>
      </w:pPr>
      <w:r w:rsidRPr="004D1DFD">
        <w:rPr>
          <w:rFonts w:eastAsia="Times New Roman"/>
          <w:b/>
        </w:rPr>
        <w:t>ПЛАН МЕРОПРИЯТИЙ («ДОРОЖНАЯ КАРТА»)</w:t>
      </w:r>
    </w:p>
    <w:p w:rsidR="000548DE" w:rsidRDefault="000548DE" w:rsidP="000548DE">
      <w:pPr>
        <w:autoSpaceDE w:val="0"/>
        <w:autoSpaceDN w:val="0"/>
        <w:jc w:val="center"/>
        <w:rPr>
          <w:rFonts w:eastAsia="Times New Roman"/>
          <w:b/>
        </w:rPr>
      </w:pPr>
      <w:r w:rsidRPr="004D1DFD">
        <w:rPr>
          <w:rFonts w:eastAsia="Times New Roman"/>
          <w:b/>
        </w:rPr>
        <w:t>ПО СОДЕЙСТВИЮ РАЗВИТИЮ КОНКУРЕНЦИИ НА ТЕРРИТОРИИ М</w:t>
      </w:r>
      <w:r>
        <w:rPr>
          <w:rFonts w:eastAsia="Times New Roman"/>
          <w:b/>
        </w:rPr>
        <w:t>УНИЦИПАЛЬНОГО ОБРАЗОВАНИЯ «ГОРОД САЯНСК»</w:t>
      </w:r>
      <w:r w:rsidRPr="004D1DFD">
        <w:rPr>
          <w:rFonts w:eastAsia="Times New Roman"/>
          <w:b/>
        </w:rPr>
        <w:t xml:space="preserve"> НА 20</w:t>
      </w:r>
      <w:r>
        <w:rPr>
          <w:rFonts w:eastAsia="Times New Roman"/>
          <w:b/>
        </w:rPr>
        <w:t>22</w:t>
      </w:r>
      <w:r w:rsidRPr="004D1DFD">
        <w:rPr>
          <w:rFonts w:eastAsia="Times New Roman"/>
          <w:b/>
        </w:rPr>
        <w:t>-202</w:t>
      </w:r>
      <w:r>
        <w:rPr>
          <w:rFonts w:eastAsia="Times New Roman"/>
          <w:b/>
        </w:rPr>
        <w:t>5</w:t>
      </w:r>
      <w:r w:rsidRPr="004D1DFD">
        <w:rPr>
          <w:rFonts w:eastAsia="Times New Roman"/>
          <w:b/>
        </w:rPr>
        <w:t xml:space="preserve"> ГОДЫ</w:t>
      </w:r>
    </w:p>
    <w:p w:rsidR="000548DE" w:rsidRDefault="000548DE" w:rsidP="000548DE">
      <w:pPr>
        <w:autoSpaceDE w:val="0"/>
        <w:autoSpaceDN w:val="0"/>
        <w:jc w:val="center"/>
        <w:rPr>
          <w:rFonts w:eastAsia="Times New Roman"/>
          <w:b/>
        </w:rPr>
      </w:pPr>
    </w:p>
    <w:tbl>
      <w:tblPr>
        <w:tblW w:w="5297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11"/>
        <w:gridCol w:w="3145"/>
        <w:gridCol w:w="564"/>
        <w:gridCol w:w="793"/>
        <w:gridCol w:w="3260"/>
        <w:gridCol w:w="1237"/>
        <w:gridCol w:w="731"/>
        <w:gridCol w:w="703"/>
        <w:gridCol w:w="703"/>
        <w:gridCol w:w="710"/>
        <w:gridCol w:w="2938"/>
      </w:tblGrid>
      <w:tr w:rsidR="00C07E12" w:rsidRPr="00C07E12" w:rsidTr="005E780B">
        <w:trPr>
          <w:trHeight w:val="20"/>
          <w:tblHeader/>
        </w:trPr>
        <w:tc>
          <w:tcPr>
            <w:tcW w:w="229" w:type="pct"/>
            <w:vMerge w:val="restart"/>
            <w:shd w:val="clear" w:color="auto" w:fill="D9D9D9" w:themeFill="background1" w:themeFillShade="D9"/>
          </w:tcPr>
          <w:p w:rsidR="00C07E12" w:rsidRPr="00C07E12" w:rsidRDefault="00C07E12" w:rsidP="00C07E1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№</w:t>
            </w:r>
            <w:r w:rsidRPr="00C07E12">
              <w:rPr>
                <w:rFonts w:eastAsia="Times New Roman"/>
                <w:sz w:val="22"/>
                <w:szCs w:val="22"/>
                <w:lang w:eastAsia="ru-RU"/>
              </w:rPr>
              <w:br/>
            </w:r>
            <w:proofErr w:type="gramStart"/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п</w:t>
            </w:r>
            <w:proofErr w:type="gramEnd"/>
            <w:r w:rsidRPr="00C07E12">
              <w:rPr>
                <w:rFonts w:eastAsia="Times New Roman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015" w:type="pct"/>
            <w:vMerge w:val="restart"/>
            <w:shd w:val="clear" w:color="auto" w:fill="D9D9D9" w:themeFill="background1" w:themeFillShade="D9"/>
          </w:tcPr>
          <w:p w:rsidR="00C07E12" w:rsidRPr="00C07E12" w:rsidRDefault="00C07E12" w:rsidP="00C07E1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Наименование мероприятия</w:t>
            </w:r>
          </w:p>
        </w:tc>
        <w:tc>
          <w:tcPr>
            <w:tcW w:w="438" w:type="pct"/>
            <w:gridSpan w:val="2"/>
            <w:vMerge w:val="restart"/>
            <w:shd w:val="clear" w:color="auto" w:fill="D9D9D9" w:themeFill="background1" w:themeFillShade="D9"/>
          </w:tcPr>
          <w:p w:rsidR="00C07E12" w:rsidRPr="00C07E12" w:rsidRDefault="00C07E12" w:rsidP="00C07E1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Срок исполнения</w:t>
            </w:r>
          </w:p>
        </w:tc>
        <w:tc>
          <w:tcPr>
            <w:tcW w:w="1052" w:type="pct"/>
            <w:vMerge w:val="restart"/>
            <w:shd w:val="clear" w:color="auto" w:fill="D9D9D9" w:themeFill="background1" w:themeFillShade="D9"/>
          </w:tcPr>
          <w:p w:rsidR="00C07E12" w:rsidRPr="00C07E12" w:rsidRDefault="00C07E12" w:rsidP="00C07E1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 xml:space="preserve">Наименование показателя, </w:t>
            </w:r>
            <w:r w:rsidRPr="00C07E12">
              <w:rPr>
                <w:rFonts w:eastAsia="Times New Roman"/>
                <w:sz w:val="22"/>
                <w:szCs w:val="22"/>
                <w:lang w:eastAsia="ru-RU"/>
              </w:rPr>
              <w:br/>
              <w:t>единица измерения</w:t>
            </w:r>
          </w:p>
        </w:tc>
        <w:tc>
          <w:tcPr>
            <w:tcW w:w="1318" w:type="pct"/>
            <w:gridSpan w:val="5"/>
            <w:shd w:val="clear" w:color="auto" w:fill="D9D9D9" w:themeFill="background1" w:themeFillShade="D9"/>
          </w:tcPr>
          <w:p w:rsidR="00C07E12" w:rsidRPr="00C07E12" w:rsidRDefault="00C07E12" w:rsidP="00C07E1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Целевое значение показателя</w:t>
            </w:r>
          </w:p>
        </w:tc>
        <w:tc>
          <w:tcPr>
            <w:tcW w:w="948" w:type="pct"/>
            <w:vMerge w:val="restart"/>
            <w:shd w:val="clear" w:color="auto" w:fill="D9D9D9" w:themeFill="background1" w:themeFillShade="D9"/>
          </w:tcPr>
          <w:p w:rsidR="00C07E12" w:rsidRPr="00C07E12" w:rsidRDefault="00C07E12" w:rsidP="00C07E1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 xml:space="preserve">Ответственный </w:t>
            </w:r>
            <w:r w:rsidRPr="00C07E12">
              <w:rPr>
                <w:rFonts w:eastAsia="Times New Roman"/>
                <w:sz w:val="22"/>
                <w:szCs w:val="22"/>
                <w:lang w:eastAsia="ru-RU"/>
              </w:rPr>
              <w:br/>
              <w:t>исполнитель</w:t>
            </w:r>
          </w:p>
        </w:tc>
      </w:tr>
      <w:tr w:rsidR="00C07E12" w:rsidRPr="00C07E12" w:rsidTr="005E780B">
        <w:trPr>
          <w:trHeight w:val="20"/>
          <w:tblHeader/>
        </w:trPr>
        <w:tc>
          <w:tcPr>
            <w:tcW w:w="229" w:type="pct"/>
            <w:vMerge/>
            <w:shd w:val="clear" w:color="auto" w:fill="D9D9D9" w:themeFill="background1" w:themeFillShade="D9"/>
          </w:tcPr>
          <w:p w:rsidR="00C07E12" w:rsidRPr="00C07E12" w:rsidRDefault="00C07E12" w:rsidP="00C07E1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15" w:type="pct"/>
            <w:vMerge/>
            <w:shd w:val="clear" w:color="auto" w:fill="D9D9D9" w:themeFill="background1" w:themeFillShade="D9"/>
          </w:tcPr>
          <w:p w:rsidR="00C07E12" w:rsidRPr="00C07E12" w:rsidRDefault="00C07E12" w:rsidP="00C07E1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38" w:type="pct"/>
            <w:gridSpan w:val="2"/>
            <w:vMerge/>
            <w:shd w:val="clear" w:color="auto" w:fill="D9D9D9" w:themeFill="background1" w:themeFillShade="D9"/>
          </w:tcPr>
          <w:p w:rsidR="00C07E12" w:rsidRPr="00C07E12" w:rsidRDefault="00C07E12" w:rsidP="00C07E1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2" w:type="pct"/>
            <w:vMerge/>
            <w:shd w:val="clear" w:color="auto" w:fill="D9D9D9" w:themeFill="background1" w:themeFillShade="D9"/>
          </w:tcPr>
          <w:p w:rsidR="00C07E12" w:rsidRPr="00C07E12" w:rsidRDefault="00C07E12" w:rsidP="00C07E1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9" w:type="pct"/>
            <w:shd w:val="clear" w:color="auto" w:fill="D9D9D9" w:themeFill="background1" w:themeFillShade="D9"/>
          </w:tcPr>
          <w:p w:rsidR="00C07E12" w:rsidRPr="00C07E12" w:rsidRDefault="00C07E12" w:rsidP="00C07E1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 xml:space="preserve">01.01.2022 (факт) </w:t>
            </w:r>
          </w:p>
        </w:tc>
        <w:tc>
          <w:tcPr>
            <w:tcW w:w="236" w:type="pct"/>
            <w:shd w:val="clear" w:color="auto" w:fill="D9D9D9" w:themeFill="background1" w:themeFillShade="D9"/>
          </w:tcPr>
          <w:p w:rsidR="00C07E12" w:rsidRPr="00C07E12" w:rsidRDefault="00C07E12" w:rsidP="00C07E1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 xml:space="preserve">31.12.2022 </w:t>
            </w:r>
          </w:p>
        </w:tc>
        <w:tc>
          <w:tcPr>
            <w:tcW w:w="227" w:type="pct"/>
            <w:shd w:val="clear" w:color="auto" w:fill="D9D9D9" w:themeFill="background1" w:themeFillShade="D9"/>
          </w:tcPr>
          <w:p w:rsidR="00C07E12" w:rsidRPr="00C07E12" w:rsidRDefault="00C07E12" w:rsidP="00C07E1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 xml:space="preserve">31.12.2023 </w:t>
            </w:r>
          </w:p>
        </w:tc>
        <w:tc>
          <w:tcPr>
            <w:tcW w:w="227" w:type="pct"/>
            <w:shd w:val="clear" w:color="auto" w:fill="D9D9D9" w:themeFill="background1" w:themeFillShade="D9"/>
          </w:tcPr>
          <w:p w:rsidR="00C07E12" w:rsidRPr="00C07E12" w:rsidRDefault="00C07E12" w:rsidP="00C07E1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31.12.2024</w:t>
            </w:r>
          </w:p>
        </w:tc>
        <w:tc>
          <w:tcPr>
            <w:tcW w:w="229" w:type="pct"/>
            <w:shd w:val="clear" w:color="auto" w:fill="D9D9D9" w:themeFill="background1" w:themeFillShade="D9"/>
          </w:tcPr>
          <w:p w:rsidR="00C07E12" w:rsidRPr="00C07E12" w:rsidRDefault="00C07E12" w:rsidP="00C07E1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31.12.2025</w:t>
            </w:r>
          </w:p>
        </w:tc>
        <w:tc>
          <w:tcPr>
            <w:tcW w:w="948" w:type="pct"/>
            <w:vMerge/>
            <w:shd w:val="clear" w:color="auto" w:fill="D9D9D9" w:themeFill="background1" w:themeFillShade="D9"/>
          </w:tcPr>
          <w:p w:rsidR="00C07E12" w:rsidRPr="00C07E12" w:rsidRDefault="00C07E12" w:rsidP="00C07E1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07E12" w:rsidRPr="00C07E12" w:rsidTr="005E780B">
        <w:trPr>
          <w:trHeight w:val="20"/>
        </w:trPr>
        <w:tc>
          <w:tcPr>
            <w:tcW w:w="5000" w:type="pct"/>
            <w:gridSpan w:val="11"/>
          </w:tcPr>
          <w:p w:rsidR="00C07E12" w:rsidRPr="00C07E12" w:rsidRDefault="00C07E12" w:rsidP="00C07E12">
            <w:pPr>
              <w:keepNext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Раздел 1. План мероприятий по развитию конкуренции на товарных рынках, </w:t>
            </w:r>
          </w:p>
          <w:p w:rsidR="00C07E12" w:rsidRPr="00C07E12" w:rsidRDefault="00C07E12" w:rsidP="00C07E12">
            <w:pPr>
              <w:keepNext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proofErr w:type="gramStart"/>
            <w:r w:rsidRPr="00C07E12">
              <w:rPr>
                <w:rFonts w:eastAsia="Times New Roman"/>
                <w:b/>
                <w:sz w:val="22"/>
                <w:szCs w:val="22"/>
                <w:lang w:eastAsia="ru-RU"/>
              </w:rPr>
              <w:t>утвержденных</w:t>
            </w:r>
            <w:proofErr w:type="gramEnd"/>
            <w:r w:rsidRPr="00C07E12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распоряжением Правительства Российской Федерации от 17 апреля 2019 года № 768-р</w:t>
            </w:r>
          </w:p>
        </w:tc>
      </w:tr>
      <w:tr w:rsidR="00C07E12" w:rsidRPr="00C07E12" w:rsidTr="005E780B">
        <w:trPr>
          <w:trHeight w:val="20"/>
        </w:trPr>
        <w:tc>
          <w:tcPr>
            <w:tcW w:w="229" w:type="pct"/>
            <w:vMerge w:val="restar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b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1197" w:type="pct"/>
            <w:gridSpan w:val="2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74" w:type="pct"/>
            <w:gridSpan w:val="8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b/>
                <w:sz w:val="22"/>
                <w:szCs w:val="22"/>
                <w:lang w:eastAsia="ru-RU"/>
              </w:rPr>
              <w:t>Сфера наружной рекламы</w:t>
            </w:r>
          </w:p>
        </w:tc>
      </w:tr>
      <w:tr w:rsidR="00C07E12" w:rsidRPr="00C07E12" w:rsidTr="005E780B">
        <w:trPr>
          <w:trHeight w:val="20"/>
        </w:trPr>
        <w:tc>
          <w:tcPr>
            <w:tcW w:w="229" w:type="pct"/>
            <w:vMerge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7" w:type="pct"/>
            <w:gridSpan w:val="2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74" w:type="pct"/>
            <w:gridSpan w:val="8"/>
          </w:tcPr>
          <w:p w:rsidR="00C07E12" w:rsidRPr="00C07E12" w:rsidRDefault="00C07E12" w:rsidP="00C07E12">
            <w:pPr>
              <w:adjustRightInd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b/>
                <w:sz w:val="22"/>
                <w:szCs w:val="22"/>
                <w:lang w:eastAsia="ru-RU"/>
              </w:rPr>
              <w:t>Оценка текущего состояния:</w:t>
            </w:r>
            <w:r w:rsidRPr="00C07E12">
              <w:rPr>
                <w:rFonts w:eastAsia="Times New Roman"/>
                <w:sz w:val="22"/>
                <w:szCs w:val="22"/>
                <w:lang w:eastAsia="ru-RU"/>
              </w:rPr>
              <w:t xml:space="preserve"> Отношения в сфере рекламы урегулированы Федеральным законом от 13 марта 2006 года № 38-ФЗ «О рекламе» (далее – Федеральный закон № 38-ФЗ). Согласно пункту 5 статьи 19 Федерального закона № 38-ФЗ, установка и эксплуатация рекламной конструкции осуществляются ее владельцем по договору с собственником земельного участка, здания или иного недвижимого имущества, к которому присоединяется рекламная конструкция, либо с лицом, управомоченным собственником такого имущества, в том числе с арендатором. </w:t>
            </w:r>
          </w:p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 xml:space="preserve">   На территории муниципального образования «город Саянск» заключение договора на установку и эксплуатацию рекламной конструкции на земельном участке, здании или ином недвижимом имуществе, находящемся в государственной или муниципальной собственности, осуществляется на основе торгов (в форме аукциона или конкурса), проводимых в соответствии с законодательством Российской Федерации. </w:t>
            </w:r>
            <w:proofErr w:type="gramStart"/>
            <w:r w:rsidRPr="00C07E12">
              <w:rPr>
                <w:rFonts w:eastAsia="Times New Roman"/>
                <w:sz w:val="22"/>
                <w:szCs w:val="22"/>
                <w:lang w:eastAsia="ru-RU"/>
              </w:rPr>
              <w:t>Торги на право заключения договора на установку и эксплуатацию рекламной конструкции на земельном участке, который находится в государственной собственности, муниципальной собственности или государственная собственность на который не разграничена, а также на здании или ином недвижимом имуществе, находящихся в собственности субъектов Российской Федерации или муниципальной собственности, после утверждения в соответствии с ч. 5.8 ст. 19 Федерального закона № 38-ФЗ схем размещения рекламных</w:t>
            </w:r>
            <w:proofErr w:type="gramEnd"/>
            <w:r w:rsidRPr="00C07E12">
              <w:rPr>
                <w:rFonts w:eastAsia="Times New Roman"/>
                <w:sz w:val="22"/>
                <w:szCs w:val="22"/>
                <w:lang w:eastAsia="ru-RU"/>
              </w:rPr>
              <w:t xml:space="preserve"> конструкций проводятся органом государственной власти, органом местного самоуправления муниципального района или органом местного самоуправления городского округа либо уполномоченной ими организацией только в отношении рекламных конструкций, указанных в данных схемах. Постановлением администрации городского округа муниципального образования «город Саянск» от 30.10.2020 № 110-37-1047-20 утверждена Схема размещения рекламных конструкций на территории муниципального образования «город Саянск». </w:t>
            </w:r>
          </w:p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 xml:space="preserve">   Льготные условия заключения договора на установку и эксплуатацию рекламной конструкции Федеральным законом № 38-ФЗ не установлены</w:t>
            </w:r>
          </w:p>
        </w:tc>
      </w:tr>
      <w:tr w:rsidR="00C07E12" w:rsidRPr="00C07E12" w:rsidTr="005E780B">
        <w:trPr>
          <w:trHeight w:val="20"/>
        </w:trPr>
        <w:tc>
          <w:tcPr>
            <w:tcW w:w="229" w:type="pct"/>
            <w:vMerge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05" w:type="pct"/>
            <w:gridSpan w:val="4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b/>
                <w:sz w:val="22"/>
                <w:szCs w:val="22"/>
                <w:lang w:eastAsia="ru-RU"/>
              </w:rPr>
              <w:t>Ключевой показатель:</w:t>
            </w:r>
          </w:p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Доля организаций частной формы собственности в сфере наружной рекламы, %</w:t>
            </w:r>
          </w:p>
        </w:tc>
        <w:tc>
          <w:tcPr>
            <w:tcW w:w="399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36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27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27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29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48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 xml:space="preserve">Комитет по управлению имуществом администрации </w:t>
            </w:r>
            <w:r w:rsidRPr="00C07E1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городского округа муниципального образования «город Саянск»</w:t>
            </w:r>
          </w:p>
        </w:tc>
      </w:tr>
      <w:tr w:rsidR="00C07E12" w:rsidRPr="00C07E12" w:rsidTr="005E780B">
        <w:trPr>
          <w:trHeight w:val="20"/>
        </w:trPr>
        <w:tc>
          <w:tcPr>
            <w:tcW w:w="229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1.1.1.</w:t>
            </w:r>
          </w:p>
        </w:tc>
        <w:tc>
          <w:tcPr>
            <w:tcW w:w="1015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 xml:space="preserve">Соблюдение принципов открытости и прозрачности при проведении торгов на право заключения договора на установку и эксплуатацию рекламной конструкции на земельном участке, который находится в муниципальной собственности, а также на здании или ином недвижимом имуществе, находящихся в муниципальной собственности, принять </w:t>
            </w:r>
            <w:proofErr w:type="gramStart"/>
            <w:r w:rsidRPr="00C07E12">
              <w:rPr>
                <w:rFonts w:eastAsia="Times New Roman"/>
                <w:sz w:val="22"/>
                <w:szCs w:val="22"/>
                <w:lang w:eastAsia="ru-RU"/>
              </w:rPr>
              <w:t>участие</w:t>
            </w:r>
            <w:proofErr w:type="gramEnd"/>
            <w:r w:rsidRPr="00C07E12">
              <w:rPr>
                <w:rFonts w:eastAsia="Times New Roman"/>
                <w:sz w:val="22"/>
                <w:szCs w:val="22"/>
                <w:lang w:eastAsia="ru-RU"/>
              </w:rPr>
              <w:t xml:space="preserve"> в которых вправе организации частной формы собственности в сфере наружной рекламы</w:t>
            </w:r>
          </w:p>
        </w:tc>
        <w:tc>
          <w:tcPr>
            <w:tcW w:w="438" w:type="pct"/>
            <w:gridSpan w:val="2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Ежегодно</w:t>
            </w:r>
          </w:p>
        </w:tc>
        <w:tc>
          <w:tcPr>
            <w:tcW w:w="1052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Среднее число участников торгов на право заключения договора на установку и эксплуатацию рекламной конструкции на земельном участке, который находится в муниципальной собственности, а также на здании или ином недвижимом имуществе, находящихся в муниципальной собственности в каждом муниципальном образовании, ед.</w:t>
            </w:r>
          </w:p>
        </w:tc>
        <w:tc>
          <w:tcPr>
            <w:tcW w:w="399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36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27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7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9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48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Комитет по управлению имуществом администрации городского округа муниципального образования «город Саянск»</w:t>
            </w:r>
          </w:p>
        </w:tc>
      </w:tr>
      <w:tr w:rsidR="00C07E12" w:rsidRPr="00C07E12" w:rsidTr="005E780B">
        <w:trPr>
          <w:trHeight w:val="20"/>
        </w:trPr>
        <w:tc>
          <w:tcPr>
            <w:tcW w:w="229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val="en-US" w:eastAsia="ru-RU"/>
              </w:rPr>
              <w:t>1</w:t>
            </w: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.1.2.</w:t>
            </w:r>
          </w:p>
        </w:tc>
        <w:tc>
          <w:tcPr>
            <w:tcW w:w="1015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 xml:space="preserve">Соблюдение принципов открытости и прозрачности при проведении торгов на право установки и эксплуатации рекламных конструкций на земельном участке, государственная собственность на который не разграничена, принять </w:t>
            </w:r>
            <w:proofErr w:type="gramStart"/>
            <w:r w:rsidRPr="00C07E12">
              <w:rPr>
                <w:rFonts w:eastAsia="Times New Roman"/>
                <w:sz w:val="22"/>
                <w:szCs w:val="22"/>
                <w:lang w:eastAsia="ru-RU"/>
              </w:rPr>
              <w:t>участие</w:t>
            </w:r>
            <w:proofErr w:type="gramEnd"/>
            <w:r w:rsidRPr="00C07E12">
              <w:rPr>
                <w:rFonts w:eastAsia="Times New Roman"/>
                <w:sz w:val="22"/>
                <w:szCs w:val="22"/>
                <w:lang w:eastAsia="ru-RU"/>
              </w:rPr>
              <w:t xml:space="preserve"> в которых вправе организации частной формы собственности в сфере наружной рекламы</w:t>
            </w:r>
          </w:p>
        </w:tc>
        <w:tc>
          <w:tcPr>
            <w:tcW w:w="438" w:type="pct"/>
            <w:gridSpan w:val="2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Ежегодно</w:t>
            </w:r>
          </w:p>
        </w:tc>
        <w:tc>
          <w:tcPr>
            <w:tcW w:w="1052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Среднее число участников торгов на право установки и эксплуатации рекламных конструкций на земельном участке, государственная собственность на который не разграничена, ед.</w:t>
            </w:r>
          </w:p>
        </w:tc>
        <w:tc>
          <w:tcPr>
            <w:tcW w:w="399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36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7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7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9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48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Комитет по управлению имуществом администрации городского округа муниципального образования «город Саянск»</w:t>
            </w:r>
          </w:p>
        </w:tc>
      </w:tr>
      <w:tr w:rsidR="00C07E12" w:rsidRPr="00C07E12" w:rsidTr="005E780B">
        <w:trPr>
          <w:trHeight w:val="20"/>
        </w:trPr>
        <w:tc>
          <w:tcPr>
            <w:tcW w:w="5000" w:type="pct"/>
            <w:gridSpan w:val="11"/>
          </w:tcPr>
          <w:p w:rsidR="00C07E12" w:rsidRPr="00C07E12" w:rsidRDefault="00C07E12" w:rsidP="00C07E12">
            <w:pPr>
              <w:keepNext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b/>
                <w:sz w:val="22"/>
                <w:szCs w:val="22"/>
                <w:lang w:eastAsia="ru-RU"/>
              </w:rPr>
              <w:t>Раздел 2. План мероприятий по развитию конкуренции на товарных рынках, установленных в дополнение</w:t>
            </w:r>
          </w:p>
          <w:p w:rsidR="00C07E12" w:rsidRPr="00C07E12" w:rsidRDefault="00C07E12" w:rsidP="00C07E12">
            <w:pPr>
              <w:keepNext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highlight w:val="lightGray"/>
                <w:lang w:eastAsia="ru-RU"/>
              </w:rPr>
            </w:pPr>
            <w:r w:rsidRPr="00C07E12">
              <w:rPr>
                <w:rFonts w:eastAsia="Times New Roman"/>
                <w:b/>
                <w:sz w:val="22"/>
                <w:szCs w:val="22"/>
                <w:lang w:eastAsia="ru-RU"/>
              </w:rPr>
              <w:t>к утвержденным распоряжением Правительства Российской Федерации от 17 апреля 2019 года № 768-р товарным рынкам</w:t>
            </w:r>
          </w:p>
        </w:tc>
      </w:tr>
      <w:tr w:rsidR="00C07E12" w:rsidRPr="00C07E12" w:rsidTr="005E780B">
        <w:trPr>
          <w:trHeight w:val="20"/>
        </w:trPr>
        <w:tc>
          <w:tcPr>
            <w:tcW w:w="229" w:type="pct"/>
            <w:vMerge w:val="restar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b/>
                <w:sz w:val="22"/>
                <w:szCs w:val="22"/>
                <w:lang w:eastAsia="ru-RU"/>
              </w:rPr>
              <w:t>2.1.</w:t>
            </w:r>
          </w:p>
        </w:tc>
        <w:tc>
          <w:tcPr>
            <w:tcW w:w="1197" w:type="pct"/>
            <w:gridSpan w:val="2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74" w:type="pct"/>
            <w:gridSpan w:val="8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b/>
                <w:sz w:val="22"/>
                <w:szCs w:val="22"/>
                <w:lang w:eastAsia="ru-RU"/>
              </w:rPr>
              <w:t>Рынок торговли</w:t>
            </w:r>
          </w:p>
        </w:tc>
      </w:tr>
      <w:tr w:rsidR="00C07E12" w:rsidRPr="00C07E12" w:rsidTr="005E780B">
        <w:trPr>
          <w:trHeight w:val="20"/>
        </w:trPr>
        <w:tc>
          <w:tcPr>
            <w:tcW w:w="229" w:type="pct"/>
            <w:vMerge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7" w:type="pct"/>
            <w:gridSpan w:val="2"/>
          </w:tcPr>
          <w:p w:rsidR="00C07E12" w:rsidRPr="00C07E12" w:rsidRDefault="00C07E12" w:rsidP="00C07E12">
            <w:pPr>
              <w:autoSpaceDE w:val="0"/>
              <w:autoSpaceDN w:val="0"/>
              <w:ind w:firstLine="0"/>
              <w:jc w:val="left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74" w:type="pct"/>
            <w:gridSpan w:val="8"/>
          </w:tcPr>
          <w:p w:rsidR="00C07E12" w:rsidRPr="00C07E12" w:rsidRDefault="00C07E12" w:rsidP="00C07E12">
            <w:pPr>
              <w:autoSpaceDE w:val="0"/>
              <w:autoSpaceDN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Оценка текущего состояния: </w:t>
            </w:r>
            <w:r w:rsidRPr="00C07E12">
              <w:rPr>
                <w:rFonts w:eastAsia="Times New Roman"/>
                <w:sz w:val="22"/>
                <w:szCs w:val="22"/>
                <w:lang w:eastAsia="ru-RU"/>
              </w:rPr>
              <w:t xml:space="preserve">В муниципальном </w:t>
            </w:r>
            <w:proofErr w:type="gramStart"/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образовании</w:t>
            </w:r>
            <w:proofErr w:type="gramEnd"/>
            <w:r w:rsidRPr="00C07E12">
              <w:rPr>
                <w:rFonts w:eastAsia="Times New Roman"/>
                <w:sz w:val="22"/>
                <w:szCs w:val="22"/>
                <w:lang w:eastAsia="ru-RU"/>
              </w:rPr>
              <w:t xml:space="preserve"> достаточно хорошо развита сфера розничной торговли, которая характеризуется высоким уровнем конкуренции. В структуре розничного товарооборота доля хозяйствующих субъектов негосударственных форм собственности составляет 100%. Сформированная розничная инфраструктура позволяет обеспечить население города всеми видами продовольственных и непродовольственных товаров. На начало 2022 года в городе функционировало 118 объектов стационарной розничной торговли, из них 22 торговых комплекса, 3 универсальных магазина, 47 непродовольственных магазинов, 46 продовольственных магазинов. Показатель фактической обеспеченности населения площадью стационарных торговых объектов превышает минимальный норматив в 2,7 раза (1215,71 </w:t>
            </w:r>
            <w:proofErr w:type="spellStart"/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кв.м</w:t>
            </w:r>
            <w:proofErr w:type="spellEnd"/>
            <w:r w:rsidRPr="00C07E12">
              <w:rPr>
                <w:rFonts w:eastAsia="Times New Roman"/>
                <w:sz w:val="22"/>
                <w:szCs w:val="22"/>
                <w:lang w:eastAsia="ru-RU"/>
              </w:rPr>
              <w:t xml:space="preserve">. в расчете на 1 тыс. чел.). Доминирующее положение среди предприятий розничной торговли занимают магазины форматов «шаговой доступности» и «магазин у дома», расположенные на первых этажах и в цокольных помещениях многоквартирных жилых домов (57% розничной торговой сети). Широко развита стационарная розничная торговая сеть предприятий пищевой и перерабатывающей промышленности, в том числе работающих по принципу франчайзинга (89 объектов). Для физических лиц, занимающихся садоводством и огородничеством, крестьянско-фермерских и личных подсобных хозяйств на территории города действует 2 постоянно действующие ярмарочные площадки, 1 ярмарочная площадка «выходного дня», </w:t>
            </w:r>
            <w:proofErr w:type="gramStart"/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на</w:t>
            </w:r>
            <w:proofErr w:type="gramEnd"/>
            <w:r w:rsidRPr="00C07E12">
              <w:rPr>
                <w:rFonts w:eastAsia="Times New Roman"/>
                <w:sz w:val="22"/>
                <w:szCs w:val="22"/>
                <w:lang w:eastAsia="ru-RU"/>
              </w:rPr>
              <w:t xml:space="preserve"> которых создано 35 торговых мест и проводится ежегодно около 60 ярмарок. Схемой размещения нестационарных торговых объектов на территории муниципального образования предусмотрено 27 торговых мест для размещения сезонных нестационарных торговых объектов.</w:t>
            </w:r>
          </w:p>
        </w:tc>
      </w:tr>
      <w:tr w:rsidR="00C07E12" w:rsidRPr="00C07E12" w:rsidTr="005E780B">
        <w:trPr>
          <w:trHeight w:val="20"/>
        </w:trPr>
        <w:tc>
          <w:tcPr>
            <w:tcW w:w="229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05" w:type="pct"/>
            <w:gridSpan w:val="4"/>
          </w:tcPr>
          <w:p w:rsidR="00C07E12" w:rsidRPr="00C07E12" w:rsidRDefault="00C07E12" w:rsidP="00C07E12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b/>
                <w:sz w:val="22"/>
                <w:szCs w:val="22"/>
                <w:lang w:eastAsia="ru-RU"/>
              </w:rPr>
              <w:t>Ключевой показатель:</w:t>
            </w:r>
          </w:p>
          <w:p w:rsidR="00C07E12" w:rsidRPr="00C07E12" w:rsidRDefault="00C07E12" w:rsidP="00C07E12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</w:rPr>
              <w:t xml:space="preserve">увеличение количества нестационарных торговых объектов и торговых мест под них, % по отношению к показателям </w:t>
            </w:r>
            <w:r w:rsidRPr="00C07E12">
              <w:rPr>
                <w:rFonts w:eastAsia="Times New Roman"/>
                <w:sz w:val="22"/>
                <w:szCs w:val="22"/>
              </w:rPr>
              <w:br/>
              <w:t>2020 года</w:t>
            </w:r>
          </w:p>
        </w:tc>
        <w:tc>
          <w:tcPr>
            <w:tcW w:w="399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36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7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27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29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48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      </w:r>
          </w:p>
        </w:tc>
      </w:tr>
      <w:tr w:rsidR="00C07E12" w:rsidRPr="00C07E12" w:rsidTr="005E780B">
        <w:trPr>
          <w:trHeight w:val="3237"/>
        </w:trPr>
        <w:tc>
          <w:tcPr>
            <w:tcW w:w="229" w:type="pct"/>
            <w:tcBorders>
              <w:right w:val="single" w:sz="4" w:space="0" w:color="auto"/>
            </w:tcBorders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2.1.1.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 xml:space="preserve">Разработка и утверждение плана мероприятий по развитию </w:t>
            </w:r>
            <w:proofErr w:type="spellStart"/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многоформатной</w:t>
            </w:r>
            <w:proofErr w:type="spellEnd"/>
            <w:r w:rsidRPr="00C07E12">
              <w:rPr>
                <w:rFonts w:eastAsia="Times New Roman"/>
                <w:sz w:val="22"/>
                <w:szCs w:val="22"/>
                <w:lang w:eastAsia="ru-RU"/>
              </w:rPr>
              <w:t xml:space="preserve"> торговли на территории муниципального образования Иркутской области, </w:t>
            </w:r>
            <w:proofErr w:type="gramStart"/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предусматривающий</w:t>
            </w:r>
            <w:proofErr w:type="gramEnd"/>
            <w:r w:rsidRPr="00C07E12">
              <w:rPr>
                <w:rFonts w:eastAsia="Times New Roman"/>
                <w:sz w:val="22"/>
                <w:szCs w:val="22"/>
                <w:lang w:eastAsia="ru-RU"/>
              </w:rPr>
              <w:t xml:space="preserve"> мероприятия по увеличению количества нестационарных торговых объектов и торговых мест на ярмарках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31.12.2022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12" w:rsidRPr="00C07E12" w:rsidRDefault="00C07E12" w:rsidP="00C07E12">
            <w:pPr>
              <w:autoSpaceDE w:val="0"/>
              <w:autoSpaceDN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 xml:space="preserve">Подготовка и направление в Службу потребительского рынка и лицензирования Иркутской области  предложений в план мероприятий по развитию </w:t>
            </w:r>
            <w:proofErr w:type="spellStart"/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многоформатной</w:t>
            </w:r>
            <w:proofErr w:type="spellEnd"/>
            <w:r w:rsidRPr="00C07E12">
              <w:rPr>
                <w:rFonts w:eastAsia="Times New Roman"/>
                <w:sz w:val="22"/>
                <w:szCs w:val="22"/>
                <w:lang w:eastAsia="ru-RU"/>
              </w:rPr>
              <w:t xml:space="preserve"> торговли, предусматривающий мероприятия по увеличению количества торговых мест на ярмарках и нестационарных торговых объектов, да/нет</w:t>
            </w:r>
          </w:p>
        </w:tc>
        <w:tc>
          <w:tcPr>
            <w:tcW w:w="399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36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227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227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229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948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      </w:r>
          </w:p>
        </w:tc>
      </w:tr>
      <w:tr w:rsidR="00C07E12" w:rsidRPr="00C07E12" w:rsidTr="005E780B">
        <w:trPr>
          <w:trHeight w:val="20"/>
        </w:trPr>
        <w:tc>
          <w:tcPr>
            <w:tcW w:w="229" w:type="pct"/>
            <w:tcBorders>
              <w:right w:val="single" w:sz="4" w:space="0" w:color="auto"/>
            </w:tcBorders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2.1.2.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Актуализация и размещение на официальных сайтах органов местного самоуправления муниципальных образований Иркутской области в информационно-телекоммуникационной сети «Интернет» схем размещения нестационарных торговых объектов, утвержденных органами местного самоуправления муниципальных образований Иркутской области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Ежегодно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12" w:rsidRPr="00C07E12" w:rsidRDefault="00C07E12" w:rsidP="00C07E12">
            <w:pPr>
              <w:autoSpaceDE w:val="0"/>
              <w:autoSpaceDN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proofErr w:type="gramStart"/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Актуализированы и размещены</w:t>
            </w:r>
            <w:proofErr w:type="gramEnd"/>
            <w:r w:rsidRPr="00C07E12">
              <w:rPr>
                <w:rFonts w:eastAsia="Times New Roman"/>
                <w:sz w:val="22"/>
                <w:szCs w:val="22"/>
                <w:lang w:eastAsia="ru-RU"/>
              </w:rPr>
              <w:t xml:space="preserve"> на официальных сайтах органов местного самоуправления муниципальных образований Иркутской области в информационно-телекоммуникационной сети «Интернет» схемы размещения нестационарных торговых объектов, да/нет</w:t>
            </w:r>
          </w:p>
        </w:tc>
        <w:tc>
          <w:tcPr>
            <w:tcW w:w="399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236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227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227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229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948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      </w:r>
          </w:p>
        </w:tc>
      </w:tr>
      <w:tr w:rsidR="00C07E12" w:rsidRPr="00C07E12" w:rsidTr="005E780B">
        <w:trPr>
          <w:trHeight w:val="20"/>
        </w:trPr>
        <w:tc>
          <w:tcPr>
            <w:tcW w:w="5000" w:type="pct"/>
            <w:gridSpan w:val="11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b/>
                <w:sz w:val="22"/>
                <w:szCs w:val="22"/>
                <w:lang w:eastAsia="ru-RU"/>
              </w:rPr>
              <w:t>Раздел 3. Системные мероприятия по развитию конкуренции в Иркутской области, разработанные в рамках направлений,</w:t>
            </w:r>
            <w:r w:rsidRPr="00C07E12">
              <w:rPr>
                <w:rFonts w:eastAsia="Times New Roman"/>
                <w:b/>
                <w:sz w:val="22"/>
                <w:szCs w:val="22"/>
                <w:lang w:eastAsia="ru-RU"/>
              </w:rPr>
              <w:br/>
              <w:t>утвержденных распоряжением Правительства Российской Федерации от 17 апреля 2019 года № 768-р</w:t>
            </w:r>
          </w:p>
        </w:tc>
      </w:tr>
      <w:tr w:rsidR="00C07E12" w:rsidRPr="00C07E12" w:rsidTr="005E780B">
        <w:trPr>
          <w:trHeight w:val="20"/>
        </w:trPr>
        <w:tc>
          <w:tcPr>
            <w:tcW w:w="229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b/>
                <w:sz w:val="22"/>
                <w:szCs w:val="22"/>
                <w:lang w:eastAsia="ru-RU"/>
              </w:rPr>
              <w:t>3.1.</w:t>
            </w:r>
          </w:p>
        </w:tc>
        <w:tc>
          <w:tcPr>
            <w:tcW w:w="4771" w:type="pct"/>
            <w:gridSpan w:val="10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b/>
                <w:sz w:val="22"/>
                <w:szCs w:val="22"/>
                <w:lang w:eastAsia="ru-RU"/>
              </w:rPr>
              <w:t>Устранение избыточного муниципального регулирования, а также снижение административных барьеров</w:t>
            </w:r>
          </w:p>
        </w:tc>
      </w:tr>
      <w:tr w:rsidR="00C07E12" w:rsidRPr="00C07E12" w:rsidTr="005E780B">
        <w:trPr>
          <w:trHeight w:val="20"/>
        </w:trPr>
        <w:tc>
          <w:tcPr>
            <w:tcW w:w="229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3.1.1.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proofErr w:type="gramStart"/>
            <w:r w:rsidRPr="00C07E12">
              <w:rPr>
                <w:rFonts w:eastAsia="Times New Roman"/>
                <w:sz w:val="22"/>
                <w:szCs w:val="22"/>
                <w:lang w:eastAsia="ru-RU"/>
              </w:rPr>
              <w:t xml:space="preserve">Развитие института оценки регулирующего воздействия проектов нормативных правовых актов Иркутской области и экспертизы </w:t>
            </w:r>
            <w:r w:rsidRPr="00C07E1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нормативных правовых актов Иркутской области в органах местного самоуправления муниципальных образований Иркутской области, предусмотренных Законом Иркутской области от 11 июня 2014 года № 71-ОЗ «О проведении оценки регулирующего воздействия проектов муниципальных правовых актов и экспертизы муниципальных правовых актов», в том числе в части их влияния на конкуренцию</w:t>
            </w:r>
            <w:proofErr w:type="gramEnd"/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Ежегодно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12" w:rsidRPr="00C07E12" w:rsidRDefault="00C07E12" w:rsidP="00C07E12">
            <w:pPr>
              <w:autoSpaceDE w:val="0"/>
              <w:autoSpaceDN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 xml:space="preserve">Количество проектов нормативных правовых актов (экспертиз), прошедших процедуру оценки регулирующего воздействия </w:t>
            </w:r>
            <w:r w:rsidRPr="00C07E1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(экспертизу), ед.</w:t>
            </w:r>
          </w:p>
        </w:tc>
        <w:tc>
          <w:tcPr>
            <w:tcW w:w="399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0</w:t>
            </w:r>
          </w:p>
        </w:tc>
        <w:tc>
          <w:tcPr>
            <w:tcW w:w="236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27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27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29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48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 xml:space="preserve">Отдел экономического развития и потребительского рынка Управления по экономике администрации городского округа </w:t>
            </w:r>
            <w:r w:rsidRPr="00C07E1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муниципального образования «город Саянск»</w:t>
            </w:r>
          </w:p>
        </w:tc>
      </w:tr>
      <w:tr w:rsidR="00C07E12" w:rsidRPr="00C07E12" w:rsidTr="005E780B">
        <w:trPr>
          <w:trHeight w:val="20"/>
        </w:trPr>
        <w:tc>
          <w:tcPr>
            <w:tcW w:w="229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b/>
                <w:sz w:val="22"/>
                <w:szCs w:val="22"/>
                <w:lang w:eastAsia="ru-RU"/>
              </w:rPr>
              <w:lastRenderedPageBreak/>
              <w:t>3.2.</w:t>
            </w:r>
          </w:p>
        </w:tc>
        <w:tc>
          <w:tcPr>
            <w:tcW w:w="47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b/>
                <w:sz w:val="22"/>
                <w:szCs w:val="22"/>
                <w:lang w:eastAsia="ru-RU"/>
              </w:rPr>
              <w:t>Повышение в субъекте Российской Федерации цифровой грамотности населения, государственных гражданских служащих и работников бюджетной сферы</w:t>
            </w:r>
          </w:p>
        </w:tc>
      </w:tr>
      <w:tr w:rsidR="00C07E12" w:rsidRPr="00C07E12" w:rsidTr="005E780B">
        <w:trPr>
          <w:trHeight w:val="20"/>
        </w:trPr>
        <w:tc>
          <w:tcPr>
            <w:tcW w:w="229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3.2.1.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 xml:space="preserve">Организация и проведение обучающих мероприятий в сфере информационных технологий и </w:t>
            </w:r>
            <w:proofErr w:type="spellStart"/>
            <w:r w:rsidRPr="00C07E12">
              <w:rPr>
                <w:rFonts w:eastAsia="Times New Roman"/>
                <w:sz w:val="22"/>
                <w:szCs w:val="22"/>
                <w:lang w:eastAsia="ru-RU"/>
              </w:rPr>
              <w:t>цифровизации</w:t>
            </w:r>
            <w:proofErr w:type="spellEnd"/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Ежегодно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12" w:rsidRPr="00C07E12" w:rsidRDefault="00C07E12" w:rsidP="00C07E12">
            <w:pPr>
              <w:autoSpaceDE w:val="0"/>
              <w:autoSpaceDN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 xml:space="preserve">Количество обученных </w:t>
            </w:r>
            <w:proofErr w:type="gramStart"/>
            <w:r w:rsidRPr="00C07E12">
              <w:rPr>
                <w:rFonts w:eastAsia="Times New Roman"/>
                <w:sz w:val="22"/>
                <w:szCs w:val="22"/>
                <w:lang w:eastAsia="ru-RU"/>
              </w:rPr>
              <w:t>сотрудников органов местного самоуправления муниципальных образований Иркутской области</w:t>
            </w:r>
            <w:proofErr w:type="gramEnd"/>
            <w:r w:rsidRPr="00C07E12">
              <w:rPr>
                <w:rFonts w:eastAsia="Times New Roman"/>
                <w:sz w:val="22"/>
                <w:szCs w:val="22"/>
                <w:lang w:eastAsia="ru-RU"/>
              </w:rPr>
              <w:t xml:space="preserve"> в сфере информационных технологий и </w:t>
            </w:r>
            <w:proofErr w:type="spellStart"/>
            <w:r w:rsidRPr="00C07E12">
              <w:rPr>
                <w:rFonts w:eastAsia="Times New Roman"/>
                <w:sz w:val="22"/>
                <w:szCs w:val="22"/>
                <w:lang w:eastAsia="ru-RU"/>
              </w:rPr>
              <w:t>цифровизации</w:t>
            </w:r>
            <w:proofErr w:type="spellEnd"/>
            <w:r w:rsidRPr="00C07E12">
              <w:rPr>
                <w:rFonts w:eastAsia="Times New Roman"/>
                <w:sz w:val="22"/>
                <w:szCs w:val="22"/>
                <w:lang w:eastAsia="ru-RU"/>
              </w:rPr>
              <w:t>, человек</w:t>
            </w:r>
          </w:p>
        </w:tc>
        <w:tc>
          <w:tcPr>
            <w:tcW w:w="399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6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7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7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9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48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      </w:r>
          </w:p>
        </w:tc>
      </w:tr>
      <w:tr w:rsidR="00C07E12" w:rsidRPr="00C07E12" w:rsidTr="005E780B">
        <w:trPr>
          <w:trHeight w:val="20"/>
        </w:trPr>
        <w:tc>
          <w:tcPr>
            <w:tcW w:w="229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b/>
                <w:sz w:val="22"/>
                <w:szCs w:val="22"/>
                <w:lang w:eastAsia="ru-RU"/>
              </w:rPr>
              <w:t>3.3.</w:t>
            </w:r>
          </w:p>
        </w:tc>
        <w:tc>
          <w:tcPr>
            <w:tcW w:w="47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b/>
                <w:sz w:val="22"/>
                <w:szCs w:val="22"/>
                <w:lang w:eastAsia="ru-RU"/>
              </w:rPr>
              <w:t>Определение состава имущества, находящегося в собственности муниципального образования Иркутской области,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муниципальных образований Иркутской области, и его приватизация</w:t>
            </w:r>
            <w:r w:rsidRPr="00C07E12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C07E12">
              <w:rPr>
                <w:rFonts w:eastAsia="Times New Roman"/>
                <w:b/>
                <w:sz w:val="22"/>
                <w:szCs w:val="22"/>
                <w:lang w:eastAsia="ru-RU"/>
              </w:rPr>
              <w:t>либо перепрофилирование (изменение целевого назначения имущества)</w:t>
            </w:r>
          </w:p>
        </w:tc>
      </w:tr>
      <w:tr w:rsidR="00C07E12" w:rsidRPr="00C07E12" w:rsidTr="005E780B">
        <w:trPr>
          <w:trHeight w:val="2923"/>
        </w:trPr>
        <w:tc>
          <w:tcPr>
            <w:tcW w:w="229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3.3.1.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Составление плана-графика полной инвентаризации имущества, находящегося в собственности муниципального образования Иркутской области, в том числе закрепленного за муниципальными предприятиями и учреждениями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31.12.2022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12" w:rsidRPr="00C07E12" w:rsidRDefault="00C07E12" w:rsidP="00C07E12">
            <w:pPr>
              <w:autoSpaceDE w:val="0"/>
              <w:autoSpaceDN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Утвержден план-график полной инвентаризации имущества, находящегося в собственности муниципального образования Иркутской области, в том числе закрепленного за муниципальными предприятиями и учреждениями, да/нет</w:t>
            </w:r>
          </w:p>
        </w:tc>
        <w:tc>
          <w:tcPr>
            <w:tcW w:w="399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36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227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227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229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948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Комитет по управлению имуществом администрации городского округа муниципального образования «город Саянск»</w:t>
            </w:r>
          </w:p>
        </w:tc>
      </w:tr>
      <w:tr w:rsidR="00C07E12" w:rsidRPr="00C07E12" w:rsidTr="005E780B">
        <w:trPr>
          <w:trHeight w:val="20"/>
        </w:trPr>
        <w:tc>
          <w:tcPr>
            <w:tcW w:w="229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3.3.2.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Проведение инвентаризации имущества, находящегося в собственности муниципального образования Иркутской области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31.12.2023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12" w:rsidRPr="00C07E12" w:rsidRDefault="00C07E12" w:rsidP="00C07E12">
            <w:pPr>
              <w:autoSpaceDE w:val="0"/>
              <w:autoSpaceDN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Сформирован перечень имущества, находящегося в собственности муниципального образования Иркутской области,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муниципальных образований Иркутской области, да/нет</w:t>
            </w:r>
          </w:p>
        </w:tc>
        <w:tc>
          <w:tcPr>
            <w:tcW w:w="399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36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7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227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229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948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Комитет по управлению имуществом администрации городского округа муниципального образования «город Саянск»</w:t>
            </w:r>
          </w:p>
        </w:tc>
      </w:tr>
      <w:tr w:rsidR="00C07E12" w:rsidRPr="00C07E12" w:rsidTr="005E780B">
        <w:trPr>
          <w:trHeight w:val="20"/>
        </w:trPr>
        <w:tc>
          <w:tcPr>
            <w:tcW w:w="229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3.3.3.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 xml:space="preserve">Приватизация либо перепрофилирование (изменение целевого назначения имущества) имущества, находящегося в собственности муниципального образования Иркутской области, не соответствующего требованиям отнесения к категории имущества, предназначенного </w:t>
            </w:r>
            <w:r w:rsidRPr="00C07E1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для реализации функций и полномочий органов местного самоуправления муниципальных образований Иркутской области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31.12.2025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12" w:rsidRPr="00C07E12" w:rsidRDefault="00C07E12" w:rsidP="00C07E12">
            <w:pPr>
              <w:autoSpaceDE w:val="0"/>
              <w:autoSpaceDN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 xml:space="preserve">Обеспечена приватизация либо перепрофилирование (изменение целевого назначения имущества) имущества, находящегося в собственности муниципального образования Иркутской области, не соответствующего требованиям отнесения к категории имущества, предназначенного для </w:t>
            </w:r>
            <w:r w:rsidRPr="00C07E1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реализации функций и полномочий органов местного самоуправления муниципальных образований Иркутской области, да/нет</w:t>
            </w:r>
          </w:p>
        </w:tc>
        <w:tc>
          <w:tcPr>
            <w:tcW w:w="399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нет</w:t>
            </w:r>
          </w:p>
        </w:tc>
        <w:tc>
          <w:tcPr>
            <w:tcW w:w="236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7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7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9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948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Комитет по управлению имуществом администрации городского округа муниципального образования «город Саянск»</w:t>
            </w:r>
          </w:p>
        </w:tc>
      </w:tr>
      <w:tr w:rsidR="00C07E12" w:rsidRPr="00C07E12" w:rsidTr="005E780B">
        <w:trPr>
          <w:trHeight w:val="20"/>
        </w:trPr>
        <w:tc>
          <w:tcPr>
            <w:tcW w:w="229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b/>
                <w:sz w:val="22"/>
                <w:szCs w:val="22"/>
                <w:lang w:eastAsia="ru-RU"/>
              </w:rPr>
              <w:lastRenderedPageBreak/>
              <w:t>3.4.</w:t>
            </w:r>
          </w:p>
        </w:tc>
        <w:tc>
          <w:tcPr>
            <w:tcW w:w="47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b/>
                <w:sz w:val="22"/>
                <w:szCs w:val="22"/>
                <w:lang w:eastAsia="ru-RU"/>
              </w:rPr>
              <w:t>Размещение сведений о кладбищах и местах захоронений на них в федеральной государственной информационной системе «Единая система нормативной справочной информации»</w:t>
            </w:r>
          </w:p>
        </w:tc>
      </w:tr>
      <w:tr w:rsidR="00C07E12" w:rsidRPr="00C07E12" w:rsidTr="005E780B">
        <w:trPr>
          <w:trHeight w:val="20"/>
        </w:trPr>
        <w:tc>
          <w:tcPr>
            <w:tcW w:w="229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3.4.1.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Проведение инвентаризации кладбищ и мест захоронений на них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Ежегодно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12" w:rsidRPr="00C07E12" w:rsidRDefault="00C07E12" w:rsidP="00C07E12">
            <w:pPr>
              <w:autoSpaceDE w:val="0"/>
              <w:autoSpaceDN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Сформирован справочник сведений о кладбищах и местах захоронений на них, да/нет</w:t>
            </w:r>
          </w:p>
        </w:tc>
        <w:tc>
          <w:tcPr>
            <w:tcW w:w="399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36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7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227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229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948" w:type="pct"/>
          </w:tcPr>
          <w:p w:rsidR="00C07E12" w:rsidRPr="00C07E12" w:rsidRDefault="00C07E12" w:rsidP="00C07E1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C07E12">
              <w:rPr>
                <w:rFonts w:eastAsia="Times New Roman"/>
                <w:sz w:val="22"/>
                <w:szCs w:val="22"/>
                <w:lang w:eastAsia="ru-RU"/>
              </w:rPr>
              <w:t>Отдел жилищной политики, транспорта и связи администрации городского округа муниципального образования «город Саянск»</w:t>
            </w:r>
          </w:p>
        </w:tc>
      </w:tr>
    </w:tbl>
    <w:p w:rsidR="00C07E12" w:rsidRDefault="00C07E12" w:rsidP="000548DE">
      <w:pPr>
        <w:autoSpaceDE w:val="0"/>
        <w:autoSpaceDN w:val="0"/>
        <w:jc w:val="center"/>
        <w:rPr>
          <w:rFonts w:eastAsia="Times New Roman"/>
          <w:b/>
        </w:rPr>
      </w:pPr>
    </w:p>
    <w:p w:rsidR="00C07E12" w:rsidRPr="004D1DFD" w:rsidRDefault="00C07E12" w:rsidP="000548DE">
      <w:pPr>
        <w:autoSpaceDE w:val="0"/>
        <w:autoSpaceDN w:val="0"/>
        <w:jc w:val="center"/>
        <w:rPr>
          <w:rFonts w:eastAsia="Times New Roman"/>
          <w:b/>
        </w:rPr>
      </w:pPr>
    </w:p>
    <w:sectPr w:rsidR="00C07E12" w:rsidRPr="004D1DFD" w:rsidSect="00E44E28">
      <w:pgSz w:w="16838" w:h="11906" w:orient="landscape" w:code="9"/>
      <w:pgMar w:top="993" w:right="1134" w:bottom="851" w:left="1134" w:header="510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7CB" w:rsidRPr="00F16536" w:rsidRDefault="009D67CB" w:rsidP="00F16536">
      <w:pPr>
        <w:pStyle w:val="ConsPlusCell"/>
        <w:rPr>
          <w:rFonts w:eastAsiaTheme="minorHAnsi"/>
          <w:lang w:eastAsia="en-US"/>
        </w:rPr>
      </w:pPr>
      <w:r>
        <w:separator/>
      </w:r>
    </w:p>
  </w:endnote>
  <w:endnote w:type="continuationSeparator" w:id="0">
    <w:p w:rsidR="009D67CB" w:rsidRPr="00F16536" w:rsidRDefault="009D67CB" w:rsidP="00F16536">
      <w:pPr>
        <w:pStyle w:val="ConsPlusCell"/>
        <w:rPr>
          <w:rFonts w:eastAsiaTheme="minorHAnsi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7CB" w:rsidRPr="00F16536" w:rsidRDefault="009D67CB" w:rsidP="00F16536">
      <w:pPr>
        <w:pStyle w:val="ConsPlusCell"/>
        <w:rPr>
          <w:rFonts w:eastAsiaTheme="minorHAnsi"/>
          <w:lang w:eastAsia="en-US"/>
        </w:rPr>
      </w:pPr>
      <w:r>
        <w:separator/>
      </w:r>
    </w:p>
  </w:footnote>
  <w:footnote w:type="continuationSeparator" w:id="0">
    <w:p w:rsidR="009D67CB" w:rsidRPr="00F16536" w:rsidRDefault="009D67CB" w:rsidP="00F16536">
      <w:pPr>
        <w:pStyle w:val="ConsPlusCell"/>
        <w:rPr>
          <w:rFonts w:eastAsiaTheme="minorHAnsi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90607"/>
    <w:multiLevelType w:val="hybridMultilevel"/>
    <w:tmpl w:val="A51831C6"/>
    <w:lvl w:ilvl="0" w:tplc="95DC8A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D85B13"/>
    <w:multiLevelType w:val="hybridMultilevel"/>
    <w:tmpl w:val="6A88812E"/>
    <w:lvl w:ilvl="0" w:tplc="95DC8A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B80C1C"/>
    <w:multiLevelType w:val="hybridMultilevel"/>
    <w:tmpl w:val="F8207BCA"/>
    <w:lvl w:ilvl="0" w:tplc="95DC8A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517A6C"/>
    <w:multiLevelType w:val="hybridMultilevel"/>
    <w:tmpl w:val="BFFA93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87111E"/>
    <w:multiLevelType w:val="hybridMultilevel"/>
    <w:tmpl w:val="EE908A8A"/>
    <w:lvl w:ilvl="0" w:tplc="95DC8A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8871414"/>
    <w:multiLevelType w:val="hybridMultilevel"/>
    <w:tmpl w:val="1AD6E02A"/>
    <w:lvl w:ilvl="0" w:tplc="9D16DD7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04"/>
    <w:rsid w:val="000018A6"/>
    <w:rsid w:val="00010710"/>
    <w:rsid w:val="00013D20"/>
    <w:rsid w:val="00014973"/>
    <w:rsid w:val="00016A04"/>
    <w:rsid w:val="00023852"/>
    <w:rsid w:val="0002596B"/>
    <w:rsid w:val="000369CE"/>
    <w:rsid w:val="0004247B"/>
    <w:rsid w:val="00044895"/>
    <w:rsid w:val="00045B74"/>
    <w:rsid w:val="00050EA9"/>
    <w:rsid w:val="000524E5"/>
    <w:rsid w:val="000526CE"/>
    <w:rsid w:val="000548DE"/>
    <w:rsid w:val="00056894"/>
    <w:rsid w:val="0005774F"/>
    <w:rsid w:val="00061A93"/>
    <w:rsid w:val="00062551"/>
    <w:rsid w:val="0006256B"/>
    <w:rsid w:val="000627AE"/>
    <w:rsid w:val="000636FB"/>
    <w:rsid w:val="00070264"/>
    <w:rsid w:val="00076433"/>
    <w:rsid w:val="0008049A"/>
    <w:rsid w:val="00082C60"/>
    <w:rsid w:val="00084186"/>
    <w:rsid w:val="00087C6A"/>
    <w:rsid w:val="000901D6"/>
    <w:rsid w:val="0009169D"/>
    <w:rsid w:val="000948D5"/>
    <w:rsid w:val="00095279"/>
    <w:rsid w:val="000A128A"/>
    <w:rsid w:val="000A26DC"/>
    <w:rsid w:val="000A7CB6"/>
    <w:rsid w:val="000B2E9F"/>
    <w:rsid w:val="000B492B"/>
    <w:rsid w:val="000B557F"/>
    <w:rsid w:val="000C2421"/>
    <w:rsid w:val="000C6557"/>
    <w:rsid w:val="000C77A2"/>
    <w:rsid w:val="000D658D"/>
    <w:rsid w:val="000D78C0"/>
    <w:rsid w:val="000E0DCF"/>
    <w:rsid w:val="000E253D"/>
    <w:rsid w:val="000E25E5"/>
    <w:rsid w:val="000E26CC"/>
    <w:rsid w:val="000E5FAE"/>
    <w:rsid w:val="000E6244"/>
    <w:rsid w:val="000E62FE"/>
    <w:rsid w:val="000F1FA9"/>
    <w:rsid w:val="000F5C56"/>
    <w:rsid w:val="00102EAC"/>
    <w:rsid w:val="00103E89"/>
    <w:rsid w:val="0011074F"/>
    <w:rsid w:val="001140B4"/>
    <w:rsid w:val="00116B1F"/>
    <w:rsid w:val="0012567C"/>
    <w:rsid w:val="0013304D"/>
    <w:rsid w:val="00137C50"/>
    <w:rsid w:val="00144CC5"/>
    <w:rsid w:val="00145510"/>
    <w:rsid w:val="00153DD8"/>
    <w:rsid w:val="00161227"/>
    <w:rsid w:val="00165CA3"/>
    <w:rsid w:val="0016713A"/>
    <w:rsid w:val="001673E8"/>
    <w:rsid w:val="0017024B"/>
    <w:rsid w:val="0017216F"/>
    <w:rsid w:val="001742A2"/>
    <w:rsid w:val="0017563D"/>
    <w:rsid w:val="001760A6"/>
    <w:rsid w:val="00185506"/>
    <w:rsid w:val="00186307"/>
    <w:rsid w:val="00187F7D"/>
    <w:rsid w:val="00190C9D"/>
    <w:rsid w:val="00191EAD"/>
    <w:rsid w:val="001A62C1"/>
    <w:rsid w:val="001A6EF2"/>
    <w:rsid w:val="001B4506"/>
    <w:rsid w:val="001B4718"/>
    <w:rsid w:val="001B648C"/>
    <w:rsid w:val="001B7B37"/>
    <w:rsid w:val="001C046F"/>
    <w:rsid w:val="001C2ED2"/>
    <w:rsid w:val="001C7BA3"/>
    <w:rsid w:val="001D04DF"/>
    <w:rsid w:val="001D18B1"/>
    <w:rsid w:val="001D47AD"/>
    <w:rsid w:val="001E08E7"/>
    <w:rsid w:val="001E115F"/>
    <w:rsid w:val="001E1228"/>
    <w:rsid w:val="001E14DC"/>
    <w:rsid w:val="001E67E9"/>
    <w:rsid w:val="001E7A72"/>
    <w:rsid w:val="001F2D90"/>
    <w:rsid w:val="001F7ABE"/>
    <w:rsid w:val="002036F8"/>
    <w:rsid w:val="002100D1"/>
    <w:rsid w:val="00210198"/>
    <w:rsid w:val="002104E9"/>
    <w:rsid w:val="00211189"/>
    <w:rsid w:val="00212BED"/>
    <w:rsid w:val="00215B17"/>
    <w:rsid w:val="00217955"/>
    <w:rsid w:val="002250E7"/>
    <w:rsid w:val="00242C11"/>
    <w:rsid w:val="00264943"/>
    <w:rsid w:val="00270F7D"/>
    <w:rsid w:val="00273CA5"/>
    <w:rsid w:val="00274FBC"/>
    <w:rsid w:val="00277444"/>
    <w:rsid w:val="00277B19"/>
    <w:rsid w:val="00280C03"/>
    <w:rsid w:val="0029032A"/>
    <w:rsid w:val="002923B1"/>
    <w:rsid w:val="00296D07"/>
    <w:rsid w:val="002973F0"/>
    <w:rsid w:val="002A5513"/>
    <w:rsid w:val="002B6CE9"/>
    <w:rsid w:val="002C1F36"/>
    <w:rsid w:val="002D1BC0"/>
    <w:rsid w:val="002E238A"/>
    <w:rsid w:val="002F0312"/>
    <w:rsid w:val="002F0D20"/>
    <w:rsid w:val="002F3B6E"/>
    <w:rsid w:val="00313D3B"/>
    <w:rsid w:val="0031402C"/>
    <w:rsid w:val="00327424"/>
    <w:rsid w:val="003310F6"/>
    <w:rsid w:val="00340C3F"/>
    <w:rsid w:val="00347778"/>
    <w:rsid w:val="00354769"/>
    <w:rsid w:val="00361883"/>
    <w:rsid w:val="0036745A"/>
    <w:rsid w:val="00370F49"/>
    <w:rsid w:val="003717F9"/>
    <w:rsid w:val="0037410E"/>
    <w:rsid w:val="00374986"/>
    <w:rsid w:val="00376589"/>
    <w:rsid w:val="00380045"/>
    <w:rsid w:val="003803C9"/>
    <w:rsid w:val="00381CEF"/>
    <w:rsid w:val="00385400"/>
    <w:rsid w:val="003866D4"/>
    <w:rsid w:val="00386D34"/>
    <w:rsid w:val="00391662"/>
    <w:rsid w:val="00395FD6"/>
    <w:rsid w:val="003A1381"/>
    <w:rsid w:val="003A558C"/>
    <w:rsid w:val="003A71D3"/>
    <w:rsid w:val="003B45C7"/>
    <w:rsid w:val="003B618B"/>
    <w:rsid w:val="003B77B6"/>
    <w:rsid w:val="003C5959"/>
    <w:rsid w:val="003D33A1"/>
    <w:rsid w:val="003E0B91"/>
    <w:rsid w:val="003E0F19"/>
    <w:rsid w:val="003E4057"/>
    <w:rsid w:val="003E5930"/>
    <w:rsid w:val="003E69AA"/>
    <w:rsid w:val="003F0834"/>
    <w:rsid w:val="003F0CC1"/>
    <w:rsid w:val="003F1EB4"/>
    <w:rsid w:val="003F5343"/>
    <w:rsid w:val="003F5802"/>
    <w:rsid w:val="003F5818"/>
    <w:rsid w:val="00401651"/>
    <w:rsid w:val="00403FEB"/>
    <w:rsid w:val="0040429D"/>
    <w:rsid w:val="00405805"/>
    <w:rsid w:val="0041107B"/>
    <w:rsid w:val="00411E04"/>
    <w:rsid w:val="004125C5"/>
    <w:rsid w:val="00414F87"/>
    <w:rsid w:val="00426CAC"/>
    <w:rsid w:val="004276CC"/>
    <w:rsid w:val="0043145D"/>
    <w:rsid w:val="00431C66"/>
    <w:rsid w:val="004325D7"/>
    <w:rsid w:val="00432A5E"/>
    <w:rsid w:val="004347D5"/>
    <w:rsid w:val="00437B14"/>
    <w:rsid w:val="00437E90"/>
    <w:rsid w:val="00442E34"/>
    <w:rsid w:val="0045495E"/>
    <w:rsid w:val="00455FD1"/>
    <w:rsid w:val="00465CD5"/>
    <w:rsid w:val="00474180"/>
    <w:rsid w:val="00477B58"/>
    <w:rsid w:val="004A49D3"/>
    <w:rsid w:val="004A7304"/>
    <w:rsid w:val="004B67F2"/>
    <w:rsid w:val="004C1421"/>
    <w:rsid w:val="004C775C"/>
    <w:rsid w:val="004D1555"/>
    <w:rsid w:val="004D4B7F"/>
    <w:rsid w:val="004D5B2D"/>
    <w:rsid w:val="004E174E"/>
    <w:rsid w:val="004F7923"/>
    <w:rsid w:val="005068F3"/>
    <w:rsid w:val="005071D3"/>
    <w:rsid w:val="00516542"/>
    <w:rsid w:val="00521D64"/>
    <w:rsid w:val="005234E2"/>
    <w:rsid w:val="00527072"/>
    <w:rsid w:val="005303D4"/>
    <w:rsid w:val="00530A57"/>
    <w:rsid w:val="00531B02"/>
    <w:rsid w:val="00536840"/>
    <w:rsid w:val="00545267"/>
    <w:rsid w:val="005531B0"/>
    <w:rsid w:val="0056375D"/>
    <w:rsid w:val="00566ECC"/>
    <w:rsid w:val="00577DF7"/>
    <w:rsid w:val="00577EFE"/>
    <w:rsid w:val="00581044"/>
    <w:rsid w:val="00583EA7"/>
    <w:rsid w:val="00585BA3"/>
    <w:rsid w:val="00592F9E"/>
    <w:rsid w:val="0059491C"/>
    <w:rsid w:val="0059523F"/>
    <w:rsid w:val="005A031C"/>
    <w:rsid w:val="005A0681"/>
    <w:rsid w:val="005A1BB4"/>
    <w:rsid w:val="005A2ACF"/>
    <w:rsid w:val="005B4D36"/>
    <w:rsid w:val="005B7A8D"/>
    <w:rsid w:val="005C2A07"/>
    <w:rsid w:val="005D02A6"/>
    <w:rsid w:val="005E43AC"/>
    <w:rsid w:val="005E59AC"/>
    <w:rsid w:val="005F1B1E"/>
    <w:rsid w:val="005F34AD"/>
    <w:rsid w:val="00600593"/>
    <w:rsid w:val="00601804"/>
    <w:rsid w:val="006226A3"/>
    <w:rsid w:val="00624951"/>
    <w:rsid w:val="0063304D"/>
    <w:rsid w:val="00634039"/>
    <w:rsid w:val="006346C9"/>
    <w:rsid w:val="00635623"/>
    <w:rsid w:val="00635D5C"/>
    <w:rsid w:val="006368FE"/>
    <w:rsid w:val="006469A1"/>
    <w:rsid w:val="00660DCD"/>
    <w:rsid w:val="00662CF3"/>
    <w:rsid w:val="0066494A"/>
    <w:rsid w:val="00664BA2"/>
    <w:rsid w:val="006661BB"/>
    <w:rsid w:val="0066677F"/>
    <w:rsid w:val="006745BA"/>
    <w:rsid w:val="006801BD"/>
    <w:rsid w:val="00681496"/>
    <w:rsid w:val="006825D4"/>
    <w:rsid w:val="00692776"/>
    <w:rsid w:val="0069330C"/>
    <w:rsid w:val="006A157A"/>
    <w:rsid w:val="006A5963"/>
    <w:rsid w:val="006A7196"/>
    <w:rsid w:val="006A7FE5"/>
    <w:rsid w:val="006B4C58"/>
    <w:rsid w:val="006B4D84"/>
    <w:rsid w:val="006C45C7"/>
    <w:rsid w:val="006C5AC3"/>
    <w:rsid w:val="006E1BDB"/>
    <w:rsid w:val="006F1F0A"/>
    <w:rsid w:val="006F7692"/>
    <w:rsid w:val="006F7EB0"/>
    <w:rsid w:val="007010F3"/>
    <w:rsid w:val="00703F5F"/>
    <w:rsid w:val="00707E76"/>
    <w:rsid w:val="00707F09"/>
    <w:rsid w:val="00723F48"/>
    <w:rsid w:val="007269F6"/>
    <w:rsid w:val="0072749C"/>
    <w:rsid w:val="007275AC"/>
    <w:rsid w:val="00731F57"/>
    <w:rsid w:val="0073359A"/>
    <w:rsid w:val="00740E46"/>
    <w:rsid w:val="007443A4"/>
    <w:rsid w:val="00750D3A"/>
    <w:rsid w:val="007533F9"/>
    <w:rsid w:val="00760E8D"/>
    <w:rsid w:val="00761FC6"/>
    <w:rsid w:val="00762FA8"/>
    <w:rsid w:val="00763739"/>
    <w:rsid w:val="007642E7"/>
    <w:rsid w:val="00764C95"/>
    <w:rsid w:val="00776C64"/>
    <w:rsid w:val="00782313"/>
    <w:rsid w:val="0078267F"/>
    <w:rsid w:val="00783687"/>
    <w:rsid w:val="00784123"/>
    <w:rsid w:val="00785C45"/>
    <w:rsid w:val="00786294"/>
    <w:rsid w:val="0078642D"/>
    <w:rsid w:val="0079414A"/>
    <w:rsid w:val="007A1A07"/>
    <w:rsid w:val="007A4222"/>
    <w:rsid w:val="007B1423"/>
    <w:rsid w:val="007C1A60"/>
    <w:rsid w:val="007C2F20"/>
    <w:rsid w:val="007D276B"/>
    <w:rsid w:val="007E3CCE"/>
    <w:rsid w:val="007E56A2"/>
    <w:rsid w:val="007E5D1F"/>
    <w:rsid w:val="007F02F3"/>
    <w:rsid w:val="007F172B"/>
    <w:rsid w:val="007F1822"/>
    <w:rsid w:val="00800F4C"/>
    <w:rsid w:val="0080116A"/>
    <w:rsid w:val="0081047E"/>
    <w:rsid w:val="00811554"/>
    <w:rsid w:val="00822FA3"/>
    <w:rsid w:val="008304AF"/>
    <w:rsid w:val="008316D3"/>
    <w:rsid w:val="008320EF"/>
    <w:rsid w:val="008340D0"/>
    <w:rsid w:val="008426F8"/>
    <w:rsid w:val="00856196"/>
    <w:rsid w:val="008746C9"/>
    <w:rsid w:val="00877105"/>
    <w:rsid w:val="00877123"/>
    <w:rsid w:val="00877870"/>
    <w:rsid w:val="008831D0"/>
    <w:rsid w:val="008832DE"/>
    <w:rsid w:val="00883E2F"/>
    <w:rsid w:val="008866B8"/>
    <w:rsid w:val="00893597"/>
    <w:rsid w:val="008945C9"/>
    <w:rsid w:val="008A0D2E"/>
    <w:rsid w:val="008A247F"/>
    <w:rsid w:val="008A41CB"/>
    <w:rsid w:val="008A73E2"/>
    <w:rsid w:val="008B23D8"/>
    <w:rsid w:val="008B381A"/>
    <w:rsid w:val="008C3297"/>
    <w:rsid w:val="008E049D"/>
    <w:rsid w:val="008E0B4B"/>
    <w:rsid w:val="008E480F"/>
    <w:rsid w:val="008E5A30"/>
    <w:rsid w:val="008F1E9D"/>
    <w:rsid w:val="008F6A86"/>
    <w:rsid w:val="008F7CE5"/>
    <w:rsid w:val="0091277A"/>
    <w:rsid w:val="00914085"/>
    <w:rsid w:val="00914426"/>
    <w:rsid w:val="00914487"/>
    <w:rsid w:val="0091484A"/>
    <w:rsid w:val="00914B0A"/>
    <w:rsid w:val="0091731B"/>
    <w:rsid w:val="0092500B"/>
    <w:rsid w:val="009251C4"/>
    <w:rsid w:val="009331AF"/>
    <w:rsid w:val="00934839"/>
    <w:rsid w:val="00936878"/>
    <w:rsid w:val="009369FD"/>
    <w:rsid w:val="00941661"/>
    <w:rsid w:val="00960AB8"/>
    <w:rsid w:val="00964861"/>
    <w:rsid w:val="00967C8D"/>
    <w:rsid w:val="00976E3A"/>
    <w:rsid w:val="00987657"/>
    <w:rsid w:val="009B7947"/>
    <w:rsid w:val="009C5576"/>
    <w:rsid w:val="009C79AF"/>
    <w:rsid w:val="009D4702"/>
    <w:rsid w:val="009D67CB"/>
    <w:rsid w:val="009D6CEC"/>
    <w:rsid w:val="009E010B"/>
    <w:rsid w:val="009E2528"/>
    <w:rsid w:val="009E2CBC"/>
    <w:rsid w:val="009F0069"/>
    <w:rsid w:val="009F0906"/>
    <w:rsid w:val="009F4F9D"/>
    <w:rsid w:val="009F6FD1"/>
    <w:rsid w:val="00A057CB"/>
    <w:rsid w:val="00A06BB1"/>
    <w:rsid w:val="00A07CFE"/>
    <w:rsid w:val="00A13E00"/>
    <w:rsid w:val="00A15411"/>
    <w:rsid w:val="00A22901"/>
    <w:rsid w:val="00A243A0"/>
    <w:rsid w:val="00A30415"/>
    <w:rsid w:val="00A30FF5"/>
    <w:rsid w:val="00A412C2"/>
    <w:rsid w:val="00A41BD1"/>
    <w:rsid w:val="00A441C7"/>
    <w:rsid w:val="00A5009D"/>
    <w:rsid w:val="00A52996"/>
    <w:rsid w:val="00A52A47"/>
    <w:rsid w:val="00A54688"/>
    <w:rsid w:val="00A56609"/>
    <w:rsid w:val="00A56B9A"/>
    <w:rsid w:val="00A6450F"/>
    <w:rsid w:val="00A65C30"/>
    <w:rsid w:val="00A74F20"/>
    <w:rsid w:val="00A753C7"/>
    <w:rsid w:val="00A83A78"/>
    <w:rsid w:val="00A83E23"/>
    <w:rsid w:val="00A84637"/>
    <w:rsid w:val="00A84BF2"/>
    <w:rsid w:val="00A91C2E"/>
    <w:rsid w:val="00A91FD5"/>
    <w:rsid w:val="00A96F8B"/>
    <w:rsid w:val="00AA4130"/>
    <w:rsid w:val="00AA6F1F"/>
    <w:rsid w:val="00AA78CB"/>
    <w:rsid w:val="00AB1DF1"/>
    <w:rsid w:val="00AB3293"/>
    <w:rsid w:val="00AC5E96"/>
    <w:rsid w:val="00AE3066"/>
    <w:rsid w:val="00AE7AC2"/>
    <w:rsid w:val="00AF0C7B"/>
    <w:rsid w:val="00AF28A5"/>
    <w:rsid w:val="00AF40F0"/>
    <w:rsid w:val="00AF5C8E"/>
    <w:rsid w:val="00B0037E"/>
    <w:rsid w:val="00B07FDE"/>
    <w:rsid w:val="00B106EB"/>
    <w:rsid w:val="00B1203C"/>
    <w:rsid w:val="00B12CF0"/>
    <w:rsid w:val="00B202FC"/>
    <w:rsid w:val="00B208E0"/>
    <w:rsid w:val="00B21294"/>
    <w:rsid w:val="00B22A11"/>
    <w:rsid w:val="00B32497"/>
    <w:rsid w:val="00B40737"/>
    <w:rsid w:val="00B46560"/>
    <w:rsid w:val="00B47419"/>
    <w:rsid w:val="00B50F12"/>
    <w:rsid w:val="00B55954"/>
    <w:rsid w:val="00B60B04"/>
    <w:rsid w:val="00B619D0"/>
    <w:rsid w:val="00B61E8C"/>
    <w:rsid w:val="00B64007"/>
    <w:rsid w:val="00B667C0"/>
    <w:rsid w:val="00B70653"/>
    <w:rsid w:val="00B71E3B"/>
    <w:rsid w:val="00B726D5"/>
    <w:rsid w:val="00B72F55"/>
    <w:rsid w:val="00B754FB"/>
    <w:rsid w:val="00B86A40"/>
    <w:rsid w:val="00B93E4B"/>
    <w:rsid w:val="00B93E7C"/>
    <w:rsid w:val="00B93F2B"/>
    <w:rsid w:val="00BA398E"/>
    <w:rsid w:val="00BA5776"/>
    <w:rsid w:val="00BA6673"/>
    <w:rsid w:val="00BA6D53"/>
    <w:rsid w:val="00BB07D6"/>
    <w:rsid w:val="00BB2544"/>
    <w:rsid w:val="00BB333E"/>
    <w:rsid w:val="00BB5751"/>
    <w:rsid w:val="00BB643B"/>
    <w:rsid w:val="00BC1394"/>
    <w:rsid w:val="00BC1F23"/>
    <w:rsid w:val="00BC2D0A"/>
    <w:rsid w:val="00BC5167"/>
    <w:rsid w:val="00BC5336"/>
    <w:rsid w:val="00BC62E0"/>
    <w:rsid w:val="00BC773D"/>
    <w:rsid w:val="00BD18E4"/>
    <w:rsid w:val="00BD2D43"/>
    <w:rsid w:val="00BD389F"/>
    <w:rsid w:val="00BD483E"/>
    <w:rsid w:val="00BE1BB0"/>
    <w:rsid w:val="00BE2A3E"/>
    <w:rsid w:val="00BE2ACF"/>
    <w:rsid w:val="00BE3497"/>
    <w:rsid w:val="00BF1A98"/>
    <w:rsid w:val="00BF314E"/>
    <w:rsid w:val="00BF4244"/>
    <w:rsid w:val="00BF5672"/>
    <w:rsid w:val="00C004D0"/>
    <w:rsid w:val="00C05ADC"/>
    <w:rsid w:val="00C07E12"/>
    <w:rsid w:val="00C12112"/>
    <w:rsid w:val="00C20D10"/>
    <w:rsid w:val="00C25FC7"/>
    <w:rsid w:val="00C3147B"/>
    <w:rsid w:val="00C316F3"/>
    <w:rsid w:val="00C320C5"/>
    <w:rsid w:val="00C32DC4"/>
    <w:rsid w:val="00C359C8"/>
    <w:rsid w:val="00C41701"/>
    <w:rsid w:val="00C53CB3"/>
    <w:rsid w:val="00C54382"/>
    <w:rsid w:val="00C61360"/>
    <w:rsid w:val="00C62FAC"/>
    <w:rsid w:val="00C70F76"/>
    <w:rsid w:val="00C71279"/>
    <w:rsid w:val="00C8260D"/>
    <w:rsid w:val="00C82879"/>
    <w:rsid w:val="00C83EB7"/>
    <w:rsid w:val="00C90636"/>
    <w:rsid w:val="00C92B5F"/>
    <w:rsid w:val="00C92EE6"/>
    <w:rsid w:val="00C96906"/>
    <w:rsid w:val="00CB0B4A"/>
    <w:rsid w:val="00CB304E"/>
    <w:rsid w:val="00CC35DB"/>
    <w:rsid w:val="00CC67FC"/>
    <w:rsid w:val="00CC7539"/>
    <w:rsid w:val="00CD05F1"/>
    <w:rsid w:val="00CD0CF4"/>
    <w:rsid w:val="00CD442E"/>
    <w:rsid w:val="00CD4C6E"/>
    <w:rsid w:val="00CD6285"/>
    <w:rsid w:val="00CD6ED4"/>
    <w:rsid w:val="00CE1CAD"/>
    <w:rsid w:val="00CE690B"/>
    <w:rsid w:val="00CE788A"/>
    <w:rsid w:val="00CF66A2"/>
    <w:rsid w:val="00CF6CD5"/>
    <w:rsid w:val="00D02621"/>
    <w:rsid w:val="00D04181"/>
    <w:rsid w:val="00D04EBA"/>
    <w:rsid w:val="00D05FEC"/>
    <w:rsid w:val="00D10CFF"/>
    <w:rsid w:val="00D16019"/>
    <w:rsid w:val="00D165C0"/>
    <w:rsid w:val="00D22BFE"/>
    <w:rsid w:val="00D34B78"/>
    <w:rsid w:val="00D50282"/>
    <w:rsid w:val="00D61010"/>
    <w:rsid w:val="00D76B5C"/>
    <w:rsid w:val="00D8028F"/>
    <w:rsid w:val="00D84D52"/>
    <w:rsid w:val="00D872C4"/>
    <w:rsid w:val="00D87416"/>
    <w:rsid w:val="00D93402"/>
    <w:rsid w:val="00D973B9"/>
    <w:rsid w:val="00DA63C2"/>
    <w:rsid w:val="00DB0426"/>
    <w:rsid w:val="00DB1A76"/>
    <w:rsid w:val="00DB3CB2"/>
    <w:rsid w:val="00DB4DC2"/>
    <w:rsid w:val="00DB5D4A"/>
    <w:rsid w:val="00DC013B"/>
    <w:rsid w:val="00DC3123"/>
    <w:rsid w:val="00DD1446"/>
    <w:rsid w:val="00DD2876"/>
    <w:rsid w:val="00DD57BA"/>
    <w:rsid w:val="00DD60F8"/>
    <w:rsid w:val="00DE3D3D"/>
    <w:rsid w:val="00E014D5"/>
    <w:rsid w:val="00E03398"/>
    <w:rsid w:val="00E121E6"/>
    <w:rsid w:val="00E12791"/>
    <w:rsid w:val="00E12C8E"/>
    <w:rsid w:val="00E1371B"/>
    <w:rsid w:val="00E13990"/>
    <w:rsid w:val="00E13CBA"/>
    <w:rsid w:val="00E2280C"/>
    <w:rsid w:val="00E2452D"/>
    <w:rsid w:val="00E2470E"/>
    <w:rsid w:val="00E27FAE"/>
    <w:rsid w:val="00E369EA"/>
    <w:rsid w:val="00E379C4"/>
    <w:rsid w:val="00E40293"/>
    <w:rsid w:val="00E441A2"/>
    <w:rsid w:val="00E44E28"/>
    <w:rsid w:val="00E50B73"/>
    <w:rsid w:val="00E54FDA"/>
    <w:rsid w:val="00E618EA"/>
    <w:rsid w:val="00E6310F"/>
    <w:rsid w:val="00E63500"/>
    <w:rsid w:val="00E64EF8"/>
    <w:rsid w:val="00E668CD"/>
    <w:rsid w:val="00E757FA"/>
    <w:rsid w:val="00E75F04"/>
    <w:rsid w:val="00E84635"/>
    <w:rsid w:val="00E85AA9"/>
    <w:rsid w:val="00E926BA"/>
    <w:rsid w:val="00E947A7"/>
    <w:rsid w:val="00EA2320"/>
    <w:rsid w:val="00EA5D30"/>
    <w:rsid w:val="00EA650B"/>
    <w:rsid w:val="00EB2AF2"/>
    <w:rsid w:val="00EB4BC9"/>
    <w:rsid w:val="00EB6DFA"/>
    <w:rsid w:val="00ED092B"/>
    <w:rsid w:val="00ED242D"/>
    <w:rsid w:val="00ED501F"/>
    <w:rsid w:val="00ED6C2A"/>
    <w:rsid w:val="00EE1090"/>
    <w:rsid w:val="00EE268D"/>
    <w:rsid w:val="00EE3697"/>
    <w:rsid w:val="00EE5CE4"/>
    <w:rsid w:val="00EE7725"/>
    <w:rsid w:val="00EF4176"/>
    <w:rsid w:val="00EF783F"/>
    <w:rsid w:val="00EF7DF3"/>
    <w:rsid w:val="00F0000B"/>
    <w:rsid w:val="00F00090"/>
    <w:rsid w:val="00F03279"/>
    <w:rsid w:val="00F1088D"/>
    <w:rsid w:val="00F155A1"/>
    <w:rsid w:val="00F16536"/>
    <w:rsid w:val="00F222BA"/>
    <w:rsid w:val="00F22596"/>
    <w:rsid w:val="00F23564"/>
    <w:rsid w:val="00F24689"/>
    <w:rsid w:val="00F27CE3"/>
    <w:rsid w:val="00F317DF"/>
    <w:rsid w:val="00F3272B"/>
    <w:rsid w:val="00F338CB"/>
    <w:rsid w:val="00F4774D"/>
    <w:rsid w:val="00F50AD6"/>
    <w:rsid w:val="00F5412C"/>
    <w:rsid w:val="00F60F9F"/>
    <w:rsid w:val="00F641D1"/>
    <w:rsid w:val="00F67169"/>
    <w:rsid w:val="00F675B2"/>
    <w:rsid w:val="00F72148"/>
    <w:rsid w:val="00F72C9B"/>
    <w:rsid w:val="00F73244"/>
    <w:rsid w:val="00F7376D"/>
    <w:rsid w:val="00F76C7A"/>
    <w:rsid w:val="00F77B87"/>
    <w:rsid w:val="00F806B7"/>
    <w:rsid w:val="00F83962"/>
    <w:rsid w:val="00F97E04"/>
    <w:rsid w:val="00FA1876"/>
    <w:rsid w:val="00FA51A9"/>
    <w:rsid w:val="00FC45FA"/>
    <w:rsid w:val="00FC734A"/>
    <w:rsid w:val="00FD44E3"/>
    <w:rsid w:val="00FD5715"/>
    <w:rsid w:val="00FE2CFB"/>
    <w:rsid w:val="00FE6203"/>
    <w:rsid w:val="00FE6E1E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CBC"/>
  </w:style>
  <w:style w:type="paragraph" w:styleId="2">
    <w:name w:val="heading 2"/>
    <w:basedOn w:val="a"/>
    <w:next w:val="a"/>
    <w:link w:val="20"/>
    <w:uiPriority w:val="9"/>
    <w:unhideWhenUsed/>
    <w:qFormat/>
    <w:rsid w:val="005234E2"/>
    <w:pPr>
      <w:keepNext/>
      <w:keepLines/>
      <w:suppressAutoHyphens/>
      <w:spacing w:before="300" w:after="300"/>
      <w:ind w:firstLine="0"/>
      <w:jc w:val="center"/>
      <w:outlineLvl w:val="1"/>
    </w:pPr>
    <w:rPr>
      <w:rFonts w:eastAsiaTheme="majorEastAsia" w:cstheme="majorBidi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A7304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paragraph" w:styleId="a3">
    <w:name w:val="header"/>
    <w:basedOn w:val="a"/>
    <w:link w:val="a4"/>
    <w:uiPriority w:val="99"/>
    <w:unhideWhenUsed/>
    <w:rsid w:val="00F165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6536"/>
  </w:style>
  <w:style w:type="paragraph" w:styleId="a5">
    <w:name w:val="footer"/>
    <w:basedOn w:val="a"/>
    <w:link w:val="a6"/>
    <w:uiPriority w:val="99"/>
    <w:unhideWhenUsed/>
    <w:rsid w:val="00F165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6536"/>
  </w:style>
  <w:style w:type="paragraph" w:styleId="a7">
    <w:name w:val="footnote text"/>
    <w:basedOn w:val="a"/>
    <w:link w:val="a8"/>
    <w:uiPriority w:val="99"/>
    <w:semiHidden/>
    <w:unhideWhenUsed/>
    <w:rsid w:val="00967C8D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67C8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67C8D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967C8D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967C8D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967C8D"/>
    <w:rPr>
      <w:vertAlign w:val="superscript"/>
    </w:rPr>
  </w:style>
  <w:style w:type="paragraph" w:styleId="ad">
    <w:name w:val="List Paragraph"/>
    <w:basedOn w:val="a"/>
    <w:uiPriority w:val="34"/>
    <w:qFormat/>
    <w:rsid w:val="00967C8D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1D47A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D47AD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6801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7FD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1">
    <w:name w:val="Hyperlink"/>
    <w:basedOn w:val="a0"/>
    <w:uiPriority w:val="99"/>
    <w:unhideWhenUsed/>
    <w:rsid w:val="00F76C7A"/>
    <w:rPr>
      <w:color w:val="0000FF" w:themeColor="hyperlink"/>
      <w:u w:val="single"/>
    </w:rPr>
  </w:style>
  <w:style w:type="paragraph" w:styleId="af2">
    <w:name w:val="Subtitle"/>
    <w:basedOn w:val="a"/>
    <w:next w:val="a"/>
    <w:link w:val="af3"/>
    <w:uiPriority w:val="11"/>
    <w:qFormat/>
    <w:rsid w:val="00AB1DF1"/>
    <w:pPr>
      <w:numPr>
        <w:ilvl w:val="1"/>
      </w:numPr>
      <w:spacing w:after="160"/>
      <w:ind w:firstLine="709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AB1D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4">
    <w:name w:val="FollowedHyperlink"/>
    <w:basedOn w:val="a0"/>
    <w:uiPriority w:val="99"/>
    <w:semiHidden/>
    <w:unhideWhenUsed/>
    <w:rsid w:val="00DC013B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234E2"/>
    <w:rPr>
      <w:rFonts w:eastAsiaTheme="majorEastAsia" w:cstheme="majorBidi"/>
      <w:szCs w:val="26"/>
    </w:rPr>
  </w:style>
  <w:style w:type="character" w:styleId="af5">
    <w:name w:val="Placeholder Text"/>
    <w:basedOn w:val="a0"/>
    <w:uiPriority w:val="99"/>
    <w:semiHidden/>
    <w:rsid w:val="00A6450F"/>
    <w:rPr>
      <w:color w:val="808080"/>
    </w:rPr>
  </w:style>
  <w:style w:type="character" w:styleId="af6">
    <w:name w:val="Strong"/>
    <w:basedOn w:val="a0"/>
    <w:uiPriority w:val="22"/>
    <w:qFormat/>
    <w:rsid w:val="00AF5C8E"/>
    <w:rPr>
      <w:b/>
      <w:bCs/>
    </w:rPr>
  </w:style>
  <w:style w:type="paragraph" w:styleId="af7">
    <w:name w:val="Normal (Web)"/>
    <w:basedOn w:val="a"/>
    <w:uiPriority w:val="99"/>
    <w:unhideWhenUsed/>
    <w:rsid w:val="00AF5C8E"/>
    <w:pPr>
      <w:spacing w:after="336" w:line="336" w:lineRule="atLeast"/>
      <w:ind w:firstLine="0"/>
      <w:jc w:val="left"/>
    </w:pPr>
    <w:rPr>
      <w:rFonts w:eastAsia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f0"/>
    <w:uiPriority w:val="59"/>
    <w:rsid w:val="008E48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0"/>
    <w:uiPriority w:val="59"/>
    <w:rsid w:val="00E44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1731B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CBC"/>
  </w:style>
  <w:style w:type="paragraph" w:styleId="2">
    <w:name w:val="heading 2"/>
    <w:basedOn w:val="a"/>
    <w:next w:val="a"/>
    <w:link w:val="20"/>
    <w:uiPriority w:val="9"/>
    <w:unhideWhenUsed/>
    <w:qFormat/>
    <w:rsid w:val="005234E2"/>
    <w:pPr>
      <w:keepNext/>
      <w:keepLines/>
      <w:suppressAutoHyphens/>
      <w:spacing w:before="300" w:after="300"/>
      <w:ind w:firstLine="0"/>
      <w:jc w:val="center"/>
      <w:outlineLvl w:val="1"/>
    </w:pPr>
    <w:rPr>
      <w:rFonts w:eastAsiaTheme="majorEastAsia" w:cstheme="majorBidi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A7304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paragraph" w:styleId="a3">
    <w:name w:val="header"/>
    <w:basedOn w:val="a"/>
    <w:link w:val="a4"/>
    <w:uiPriority w:val="99"/>
    <w:unhideWhenUsed/>
    <w:rsid w:val="00F165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6536"/>
  </w:style>
  <w:style w:type="paragraph" w:styleId="a5">
    <w:name w:val="footer"/>
    <w:basedOn w:val="a"/>
    <w:link w:val="a6"/>
    <w:uiPriority w:val="99"/>
    <w:unhideWhenUsed/>
    <w:rsid w:val="00F165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6536"/>
  </w:style>
  <w:style w:type="paragraph" w:styleId="a7">
    <w:name w:val="footnote text"/>
    <w:basedOn w:val="a"/>
    <w:link w:val="a8"/>
    <w:uiPriority w:val="99"/>
    <w:semiHidden/>
    <w:unhideWhenUsed/>
    <w:rsid w:val="00967C8D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67C8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67C8D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967C8D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967C8D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967C8D"/>
    <w:rPr>
      <w:vertAlign w:val="superscript"/>
    </w:rPr>
  </w:style>
  <w:style w:type="paragraph" w:styleId="ad">
    <w:name w:val="List Paragraph"/>
    <w:basedOn w:val="a"/>
    <w:uiPriority w:val="34"/>
    <w:qFormat/>
    <w:rsid w:val="00967C8D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1D47A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D47AD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6801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7FD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1">
    <w:name w:val="Hyperlink"/>
    <w:basedOn w:val="a0"/>
    <w:uiPriority w:val="99"/>
    <w:unhideWhenUsed/>
    <w:rsid w:val="00F76C7A"/>
    <w:rPr>
      <w:color w:val="0000FF" w:themeColor="hyperlink"/>
      <w:u w:val="single"/>
    </w:rPr>
  </w:style>
  <w:style w:type="paragraph" w:styleId="af2">
    <w:name w:val="Subtitle"/>
    <w:basedOn w:val="a"/>
    <w:next w:val="a"/>
    <w:link w:val="af3"/>
    <w:uiPriority w:val="11"/>
    <w:qFormat/>
    <w:rsid w:val="00AB1DF1"/>
    <w:pPr>
      <w:numPr>
        <w:ilvl w:val="1"/>
      </w:numPr>
      <w:spacing w:after="160"/>
      <w:ind w:firstLine="709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AB1D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4">
    <w:name w:val="FollowedHyperlink"/>
    <w:basedOn w:val="a0"/>
    <w:uiPriority w:val="99"/>
    <w:semiHidden/>
    <w:unhideWhenUsed/>
    <w:rsid w:val="00DC013B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234E2"/>
    <w:rPr>
      <w:rFonts w:eastAsiaTheme="majorEastAsia" w:cstheme="majorBidi"/>
      <w:szCs w:val="26"/>
    </w:rPr>
  </w:style>
  <w:style w:type="character" w:styleId="af5">
    <w:name w:val="Placeholder Text"/>
    <w:basedOn w:val="a0"/>
    <w:uiPriority w:val="99"/>
    <w:semiHidden/>
    <w:rsid w:val="00A6450F"/>
    <w:rPr>
      <w:color w:val="808080"/>
    </w:rPr>
  </w:style>
  <w:style w:type="character" w:styleId="af6">
    <w:name w:val="Strong"/>
    <w:basedOn w:val="a0"/>
    <w:uiPriority w:val="22"/>
    <w:qFormat/>
    <w:rsid w:val="00AF5C8E"/>
    <w:rPr>
      <w:b/>
      <w:bCs/>
    </w:rPr>
  </w:style>
  <w:style w:type="paragraph" w:styleId="af7">
    <w:name w:val="Normal (Web)"/>
    <w:basedOn w:val="a"/>
    <w:uiPriority w:val="99"/>
    <w:unhideWhenUsed/>
    <w:rsid w:val="00AF5C8E"/>
    <w:pPr>
      <w:spacing w:after="336" w:line="336" w:lineRule="atLeast"/>
      <w:ind w:firstLine="0"/>
      <w:jc w:val="left"/>
    </w:pPr>
    <w:rPr>
      <w:rFonts w:eastAsia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f0"/>
    <w:uiPriority w:val="59"/>
    <w:rsid w:val="008E48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0"/>
    <w:uiPriority w:val="59"/>
    <w:rsid w:val="00E44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1731B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9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55090-A537-445B-9A11-DAC8BBE4D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4439</Words>
  <Characters>25304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 of Irkutsk region</Company>
  <LinksUpToDate>false</LinksUpToDate>
  <CharactersWithSpaces>29684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a.salanovich</dc:creator>
  <cp:lastModifiedBy>Сергеева</cp:lastModifiedBy>
  <cp:revision>4</cp:revision>
  <cp:lastPrinted>2021-02-10T05:10:00Z</cp:lastPrinted>
  <dcterms:created xsi:type="dcterms:W3CDTF">2024-02-06T03:24:00Z</dcterms:created>
  <dcterms:modified xsi:type="dcterms:W3CDTF">2024-02-06T06:45:00Z</dcterms:modified>
</cp:coreProperties>
</file>