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eastAsia="Arial" w:cs="Times New Roman"/>
          <w:b/>
          <w:sz w:val="24"/>
          <w:szCs w:val="24"/>
          <w:lang w:eastAsia="ar-SA"/>
        </w:rPr>
        <w:outlineLvl w:val="0"/>
      </w:pPr>
      <w:r>
        <w:rPr>
          <w:rFonts w:eastAsia="Times New Roman"/>
          <w:b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-392430</wp:posOffset>
                </wp:positionV>
                <wp:extent cx="1898015" cy="548005"/>
                <wp:effectExtent l="0" t="0" r="6985" b="4445"/>
                <wp:wrapNone/>
                <wp:docPr id="1" name="Рисунок 2" descr="Изображение выглядит как Шрифт, текст, Графика, графический дизайн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6180389" name="Рисунок 1" descr="Изображение выглядит как Шрифт, текст, Графика, графический дизайн&#10;&#10;Автоматически созданное описание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19672" t="-5883" r="0" b="0"/>
                        <a:stretch/>
                      </pic:blipFill>
                      <pic:spPr bwMode="auto">
                        <a:xfrm>
                          <a:off x="0" y="0"/>
                          <a:ext cx="1898015" cy="548005"/>
                        </a:xfrm>
                        <a:prstGeom prst="rect">
                          <a:avLst/>
                        </a:prstGeom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.45pt;mso-position-horizontal:absolute;mso-position-vertical-relative:text;margin-top:-30.90pt;mso-position-vertical:absolute;width:149.45pt;height:43.1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Times New Roman"/>
          <w:b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-308610</wp:posOffset>
                </wp:positionV>
                <wp:extent cx="1717040" cy="431800"/>
                <wp:effectExtent l="0" t="0" r="0" b="6350"/>
                <wp:wrapNone/>
                <wp:docPr id="2" name="Рисунок 2" descr="Изображение выглядит как Шрифт, Графика, графический дизайн, снимок экран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17040" cy="431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9264;o:allowoverlap:true;o:allowincell:true;mso-position-horizontal-relative:margin;mso-position-horizontal:right;mso-position-vertical-relative:text;margin-top:-24.30pt;mso-position-vertical:absolute;width:135.20pt;height:34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Times New Roman"/>
          <w:b/>
          <w:sz w:val="20"/>
          <w:szCs w:val="20"/>
        </w:rPr>
        <w:t xml:space="preserve">    </w:t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  <w:t xml:space="preserve">             </w:t>
      </w:r>
      <w:bookmarkStart w:id="0" w:name="_Hlk159304619"/>
      <w:r/>
      <w:bookmarkEnd w:id="0"/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Arial" w:cs="Times New Roman"/>
          <w:b/>
          <w:sz w:val="24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4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</w:p>
    <w:tbl>
      <w:tblPr>
        <w:tblStyle w:val="856"/>
        <w:tblW w:w="0" w:type="auto"/>
        <w:tblInd w:w="48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23"/>
      </w:tblGrid>
      <w:tr>
        <w:tblPrEx/>
        <w:trPr>
          <w:trHeight w:val="1007"/>
        </w:trPr>
        <w:tc>
          <w:tcPr>
            <w:tcW w:w="55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i/>
                <w:sz w:val="24"/>
                <w:szCs w:val="24"/>
                <w:lang w:eastAsia="ar-SA"/>
              </w:rPr>
              <w:outlineLvl w:val="0"/>
            </w:pPr>
            <w:r>
              <w:rPr>
                <w:rFonts w:ascii="Times New Roman" w:hAnsi="Times New Roman" w:eastAsia="Arial" w:cs="Times New Roman"/>
                <w:i/>
                <w:sz w:val="24"/>
                <w:szCs w:val="24"/>
                <w:lang w:eastAsia="ar-SA"/>
              </w:rPr>
              <w:t xml:space="preserve">(Полное наименование, ИНН и адрес организации, управляющей многоквартирным домом</w:t>
            </w:r>
            <w:r>
              <w:rPr>
                <w:rFonts w:ascii="Times New Roman" w:hAnsi="Times New Roman" w:eastAsia="Arial" w:cs="Times New Roman"/>
                <w:i/>
                <w:sz w:val="24"/>
                <w:szCs w:val="24"/>
                <w:lang w:eastAsia="ar-SA"/>
              </w:rPr>
              <w:t xml:space="preserve">)</w:t>
            </w:r>
            <w:r>
              <w:rPr>
                <w:rFonts w:ascii="Times New Roman" w:hAnsi="Times New Roman" w:eastAsia="Arial" w:cs="Times New Roman"/>
                <w:i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i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1153"/>
        </w:trPr>
        <w:tc>
          <w:tcPr>
            <w:tcW w:w="55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  <w:lang w:eastAsia="ar-SA"/>
              </w:rPr>
              <w:outlineLvl w:val="0"/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ar-SA"/>
              </w:rPr>
              <w:t xml:space="preserve">от инициативной группы собственников помещений многоквартирного дома по адресу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Arial" w:cs="Times New Roman"/>
                <w:i/>
                <w:sz w:val="24"/>
                <w:szCs w:val="24"/>
                <w:lang w:eastAsia="ar-SA"/>
              </w:rPr>
              <w:t xml:space="preserve">(указать адрес дома)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ar-SA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4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4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  <w:t xml:space="preserve">Заявление о проведении заочного голосования с использованием системы (ГИС ЖКХ)</w:t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4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Просим Вас организовать проведение общего собрания собственников помещений в многоквартирном доме по адресу: ______________________________________________________________________________________</w:t>
      </w: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в форме заочного голосования с использованием системы в ГИС ЖКХ продолжительностью _______ дней со следующей повесткой собрания:</w:t>
      </w: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1.</w:t>
      </w: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2.</w:t>
      </w: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3.</w:t>
      </w: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По вышеуказанным пунктам предлагаются следующие решения для вынесения на голосование:</w:t>
      </w: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1.</w:t>
      </w: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2.</w:t>
      </w: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3.</w:t>
      </w: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Согласно ч. 6 ст. 45 Жилищного кодекса РФ, собственники, обладающие не менее чем 10% голосов от общего количества голосов собственников помещений в многоквартирном доме, вправе письменно </w:t>
      </w:r>
      <w:r>
        <w:rPr>
          <w:rFonts w:ascii="Times New Roman" w:hAnsi="Times New Roman" w:eastAsia="Arial" w:cs="Times New Roman"/>
          <w:szCs w:val="24"/>
          <w:lang w:eastAsia="ar-SA"/>
        </w:rPr>
        <w:t xml:space="preserve">либо с использованием системы или региональной информационной системы</w:t>
      </w:r>
      <w:r>
        <w:rPr>
          <w:rFonts w:ascii="Times New Roman" w:hAnsi="Times New Roman" w:eastAsia="Arial" w:cs="Times New Roman"/>
          <w:szCs w:val="24"/>
          <w:lang w:eastAsia="ar-SA"/>
        </w:rPr>
        <w:t xml:space="preserve"> обратиться в управляющую</w:t>
      </w:r>
      <w:r>
        <w:rPr>
          <w:rFonts w:ascii="Times New Roman" w:hAnsi="Times New Roman" w:eastAsia="Arial" w:cs="Times New Roman"/>
          <w:szCs w:val="24"/>
          <w:lang w:eastAsia="ar-SA"/>
        </w:rPr>
        <w:t xml:space="preserve"> организацию или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для организации проведения общего собрания собственников помещений в многоквартирном доме. </w:t>
      </w: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По обращению собственников управляющая организация, правление товарищества собственников жилья, жилищного или жи</w:t>
      </w:r>
      <w:r>
        <w:rPr>
          <w:rFonts w:ascii="Times New Roman" w:hAnsi="Times New Roman" w:eastAsia="Arial" w:cs="Times New Roman"/>
          <w:szCs w:val="24"/>
          <w:lang w:eastAsia="ar-SA"/>
        </w:rPr>
        <w:t xml:space="preserve">лищно-строительного кооператива, иного специализированного потребительского кооператива обязаны осуществить мероприятия, необходимые для проведения общего собрания собственников: в течение 45 дней с момента поступления обращения, но не позднее чем за 10 дн</w:t>
      </w:r>
      <w:r>
        <w:rPr>
          <w:rFonts w:ascii="Times New Roman" w:hAnsi="Times New Roman" w:eastAsia="Arial" w:cs="Times New Roman"/>
          <w:szCs w:val="24"/>
          <w:lang w:eastAsia="ar-SA"/>
        </w:rPr>
        <w:t xml:space="preserve">ей до даты проведения общего собрания, уведомить о проведении этого общего собрания каждого собственника в установленном порядке, а также оформить необходимые документы по результатам проведения собрания и обеспечить их доведение до сведения собственников.</w:t>
      </w: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Материалы и информация к собранию </w:t>
      </w:r>
      <w:r>
        <w:rPr>
          <w:rFonts w:ascii="Times New Roman" w:hAnsi="Times New Roman" w:eastAsia="Arial" w:cs="Times New Roman"/>
          <w:i/>
          <w:szCs w:val="24"/>
          <w:lang w:eastAsia="ar-SA"/>
        </w:rPr>
        <w:t xml:space="preserve">прилагаются к настоящему заявлению/размещены по ссылке_____________.</w:t>
      </w:r>
      <w:r>
        <w:rPr>
          <w:rFonts w:ascii="Times New Roman" w:hAnsi="Times New Roman" w:eastAsia="Arial" w:cs="Times New Roman"/>
          <w:szCs w:val="24"/>
          <w:lang w:eastAsia="ar-SA"/>
        </w:rPr>
        <w:t xml:space="preserve"> </w:t>
      </w: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r/>
    </w:p>
    <w:sectPr>
      <w:footnotePr>
        <w:numFmt w:val="chicago"/>
      </w:footnotePr>
      <w:endnotePr/>
      <w:type w:val="nextPage"/>
      <w:pgSz w:w="11906" w:h="16838" w:orient="portrait"/>
      <w:pgMar w:top="1134" w:right="707" w:bottom="1134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65" w:hanging="705"/>
      </w:pPr>
      <w:rPr>
        <w:rFonts w:hint="default"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38"/>
    <w:next w:val="838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39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38"/>
    <w:next w:val="838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39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39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39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39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39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38"/>
    <w:next w:val="838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39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38"/>
    <w:next w:val="838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39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38"/>
    <w:next w:val="838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39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Title"/>
    <w:basedOn w:val="838"/>
    <w:next w:val="838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39"/>
    <w:link w:val="686"/>
    <w:uiPriority w:val="10"/>
    <w:rPr>
      <w:sz w:val="48"/>
      <w:szCs w:val="48"/>
    </w:rPr>
  </w:style>
  <w:style w:type="paragraph" w:styleId="688">
    <w:name w:val="Subtitle"/>
    <w:basedOn w:val="838"/>
    <w:next w:val="838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39"/>
    <w:link w:val="688"/>
    <w:uiPriority w:val="11"/>
    <w:rPr>
      <w:sz w:val="24"/>
      <w:szCs w:val="24"/>
    </w:rPr>
  </w:style>
  <w:style w:type="paragraph" w:styleId="690">
    <w:name w:val="Quote"/>
    <w:basedOn w:val="838"/>
    <w:next w:val="838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38"/>
    <w:next w:val="838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character" w:styleId="694">
    <w:name w:val="Header Char"/>
    <w:basedOn w:val="839"/>
    <w:link w:val="843"/>
    <w:uiPriority w:val="99"/>
  </w:style>
  <w:style w:type="character" w:styleId="695">
    <w:name w:val="Footer Char"/>
    <w:basedOn w:val="839"/>
    <w:link w:val="845"/>
    <w:uiPriority w:val="99"/>
  </w:style>
  <w:style w:type="paragraph" w:styleId="696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845"/>
    <w:uiPriority w:val="99"/>
  </w:style>
  <w:style w:type="table" w:styleId="698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7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8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9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0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1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2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Footnote Text Char"/>
    <w:link w:val="857"/>
    <w:uiPriority w:val="99"/>
    <w:rPr>
      <w:sz w:val="18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  <w:pPr>
      <w:spacing w:after="200" w:line="276" w:lineRule="auto"/>
    </w:p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>
    <w:name w:val="List Paragraph"/>
    <w:basedOn w:val="838"/>
    <w:uiPriority w:val="34"/>
    <w:qFormat/>
    <w:pPr>
      <w:contextualSpacing/>
      <w:ind w:left="720"/>
    </w:pPr>
  </w:style>
  <w:style w:type="paragraph" w:styleId="843">
    <w:name w:val="Header"/>
    <w:basedOn w:val="838"/>
    <w:link w:val="8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4" w:customStyle="1">
    <w:name w:val="Верхний колонтитул Знак"/>
    <w:basedOn w:val="839"/>
    <w:link w:val="843"/>
    <w:uiPriority w:val="99"/>
  </w:style>
  <w:style w:type="paragraph" w:styleId="845">
    <w:name w:val="Footer"/>
    <w:basedOn w:val="838"/>
    <w:link w:val="8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6" w:customStyle="1">
    <w:name w:val="Нижний колонтитул Знак"/>
    <w:basedOn w:val="839"/>
    <w:link w:val="845"/>
    <w:uiPriority w:val="99"/>
  </w:style>
  <w:style w:type="character" w:styleId="847">
    <w:name w:val="annotation reference"/>
    <w:basedOn w:val="839"/>
    <w:uiPriority w:val="99"/>
    <w:semiHidden/>
    <w:unhideWhenUsed/>
    <w:rPr>
      <w:sz w:val="16"/>
      <w:szCs w:val="16"/>
    </w:rPr>
  </w:style>
  <w:style w:type="paragraph" w:styleId="848">
    <w:name w:val="annotation text"/>
    <w:basedOn w:val="838"/>
    <w:link w:val="84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9" w:customStyle="1">
    <w:name w:val="Текст примечания Знак"/>
    <w:basedOn w:val="839"/>
    <w:link w:val="848"/>
    <w:uiPriority w:val="99"/>
    <w:semiHidden/>
    <w:rPr>
      <w:sz w:val="20"/>
      <w:szCs w:val="20"/>
    </w:rPr>
  </w:style>
  <w:style w:type="paragraph" w:styleId="850">
    <w:name w:val="annotation subject"/>
    <w:basedOn w:val="848"/>
    <w:next w:val="848"/>
    <w:link w:val="851"/>
    <w:uiPriority w:val="99"/>
    <w:semiHidden/>
    <w:unhideWhenUsed/>
    <w:rPr>
      <w:b/>
      <w:bCs/>
    </w:rPr>
  </w:style>
  <w:style w:type="character" w:styleId="851" w:customStyle="1">
    <w:name w:val="Тема примечания Знак"/>
    <w:basedOn w:val="849"/>
    <w:link w:val="850"/>
    <w:uiPriority w:val="99"/>
    <w:semiHidden/>
    <w:rPr>
      <w:b/>
      <w:bCs/>
      <w:sz w:val="20"/>
      <w:szCs w:val="20"/>
    </w:rPr>
  </w:style>
  <w:style w:type="paragraph" w:styleId="852">
    <w:name w:val="Balloon Text"/>
    <w:basedOn w:val="838"/>
    <w:link w:val="85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3" w:customStyle="1">
    <w:name w:val="Текст выноски Знак"/>
    <w:basedOn w:val="839"/>
    <w:link w:val="852"/>
    <w:uiPriority w:val="99"/>
    <w:semiHidden/>
    <w:rPr>
      <w:rFonts w:ascii="Segoe UI" w:hAnsi="Segoe UI" w:cs="Segoe UI"/>
      <w:sz w:val="18"/>
      <w:szCs w:val="18"/>
    </w:rPr>
  </w:style>
  <w:style w:type="character" w:styleId="854">
    <w:name w:val="Hyperlink"/>
    <w:basedOn w:val="839"/>
    <w:uiPriority w:val="99"/>
    <w:unhideWhenUsed/>
    <w:rPr>
      <w:color w:val="0563c1" w:themeColor="hyperlink"/>
      <w:u w:val="single"/>
    </w:rPr>
  </w:style>
  <w:style w:type="character" w:styleId="855" w:customStyle="1">
    <w:name w:val="Неразрешенное упоминание1"/>
    <w:basedOn w:val="839"/>
    <w:uiPriority w:val="99"/>
    <w:semiHidden/>
    <w:unhideWhenUsed/>
    <w:rPr>
      <w:color w:val="605e5c"/>
      <w:shd w:val="clear" w:color="auto" w:fill="e1dfdd"/>
    </w:rPr>
  </w:style>
  <w:style w:type="table" w:styleId="856">
    <w:name w:val="Table Grid"/>
    <w:basedOn w:val="84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7">
    <w:name w:val="footnote text"/>
    <w:basedOn w:val="838"/>
    <w:link w:val="85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58" w:customStyle="1">
    <w:name w:val="Текст сноски Знак"/>
    <w:basedOn w:val="839"/>
    <w:link w:val="857"/>
    <w:uiPriority w:val="99"/>
    <w:semiHidden/>
    <w:rPr>
      <w:sz w:val="20"/>
      <w:szCs w:val="20"/>
    </w:rPr>
  </w:style>
  <w:style w:type="character" w:styleId="859">
    <w:name w:val="footnote reference"/>
    <w:basedOn w:val="839"/>
    <w:uiPriority w:val="99"/>
    <w:semiHidden/>
    <w:unhideWhenUsed/>
    <w:rPr>
      <w:vertAlign w:val="superscript"/>
    </w:rPr>
  </w:style>
  <w:style w:type="paragraph" w:styleId="860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2FDA2-B550-4449-8130-C3FB6B8C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Алина</dc:creator>
  <cp:keywords/>
  <dc:description/>
  <cp:lastModifiedBy>ОИС ГосуслугиДом</cp:lastModifiedBy>
  <cp:revision>23</cp:revision>
  <dcterms:created xsi:type="dcterms:W3CDTF">2024-03-22T08:21:00Z</dcterms:created>
  <dcterms:modified xsi:type="dcterms:W3CDTF">2025-04-23T07:14:07Z</dcterms:modified>
</cp:coreProperties>
</file>