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10D3B" w:rsidRPr="00310D3B" w:rsidRDefault="00310D3B" w:rsidP="00310D3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D3B" w:rsidRPr="00310D3B" w:rsidRDefault="00310D3B" w:rsidP="00310D3B">
      <w:pPr>
        <w:keepNext/>
        <w:spacing w:before="240" w:after="60" w:line="240" w:lineRule="auto"/>
        <w:ind w:left="432"/>
        <w:jc w:val="center"/>
        <w:outlineLvl w:val="0"/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  <w:t>ПОСТАНОВЛЕНИЕ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10D3B" w:rsidRPr="00310D3B" w:rsidTr="00AB49E4">
        <w:trPr>
          <w:cantSplit/>
          <w:trHeight w:val="297"/>
        </w:trPr>
        <w:tc>
          <w:tcPr>
            <w:tcW w:w="534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dxa"/>
            <w:vMerge w:val="restart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3B" w:rsidRPr="00310D3B" w:rsidTr="00AB49E4">
        <w:trPr>
          <w:cantSplit/>
          <w:trHeight w:val="220"/>
        </w:trPr>
        <w:tc>
          <w:tcPr>
            <w:tcW w:w="4528" w:type="dxa"/>
            <w:gridSpan w:val="4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10D3B" w:rsidRPr="00310D3B" w:rsidTr="00AB49E4">
        <w:trPr>
          <w:cantSplit/>
        </w:trPr>
        <w:tc>
          <w:tcPr>
            <w:tcW w:w="144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310D3B" w:rsidRPr="00310D3B" w:rsidRDefault="00310D3B" w:rsidP="00310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2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10D3B" w:rsidRPr="00310D3B" w:rsidRDefault="00310D3B" w:rsidP="0031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Об утверждении технического задания на разработку инвестиционной программы 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МУП «Водоканал-Сервис», на 202</w:t>
            </w:r>
            <w:r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4</w:t>
            </w: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8</w:t>
            </w: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 годы</w:t>
            </w:r>
          </w:p>
        </w:tc>
        <w:tc>
          <w:tcPr>
            <w:tcW w:w="142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</w:tr>
    </w:tbl>
    <w:p w:rsid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Pr="00310D3B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соответствии с Федеральным законом от 07.12.2011  № 416-ФЗ « О водоснабжении и водоотведении», Постановлением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водоотведения», руководствуясь  п. 1 ст. 17 Федерального закона  от 06.10. 2003  № 131-ФЗ «Об общих принципах организации местного самоуправления в Российской Федерации»,</w:t>
      </w:r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1. Утвердить техническое задание на разработку инвестиционной программы 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муниципальным унитарным предприятием  «Водоканал-Сервис», на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4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8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годы</w:t>
      </w: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, 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согласно приложению.</w:t>
      </w: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2. 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Муниципальному унитарному предприятию «Водоканал-Сервис»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разработать инвестиционную программу и представить для утверждения в установленном законом порядке. 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        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 на «Официальном </w:t>
      </w:r>
      <w:proofErr w:type="gramStart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дня его подписания.</w:t>
      </w: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310D3B" w:rsidRPr="00310D3B" w:rsidRDefault="00310D3B" w:rsidP="00310D3B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О.В. Боровский</w:t>
      </w: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Pr="00310D3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Исп. Перевалова А.А.</w:t>
      </w:r>
    </w:p>
    <w:p w:rsidR="00647528" w:rsidRPr="00310D3B" w:rsidRDefault="00647528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52766</w:t>
      </w:r>
    </w:p>
    <w:p w:rsidR="00F33494" w:rsidRPr="00BC41CD" w:rsidRDefault="00F33494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B4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B4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BC41CD" w:rsidRDefault="00BC41CD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Техническое задание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разработку инвестиционной программы </w:t>
      </w:r>
      <w:bookmarkStart w:id="1" w:name="_Hlk139007796"/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развитию объектов централизованных систем холодного водоснабжения и водоотведения городского округа муниципального образования «город Саянск»,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эксплуатируемых МУП «Водоканал-Сервис», на 2024-2028 годы</w:t>
      </w:r>
    </w:p>
    <w:bookmarkEnd w:id="1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Основание для разработки технического задания 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разработку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инвестиционной программы по развитию объектов централизованных систем холодного водоснабжения и водоотведения городского округа муниципального образования «город Саянск», эксплуатируемых МУП «Водоканал-Сервис», на 2024-2028 годы (далее — техническое задание):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Градостроительный кодекс Российской Федерации;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Федеральный закон от 23.11.2009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         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Федеральный закон от 07 декабря 2011 г. № 416-ФЗ " О водоснабжении и водоотведении»;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Постановление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5) </w:t>
      </w:r>
      <w:r w:rsidRPr="0064752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"город Саянск" от 16.05.2023г. № 110-37-597-23 «Об утверждении 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актуализированной схемы водоснабжения и водоотведения городского округа муниципального образования «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город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Саянск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до 2030 года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Постановление администрации городского округа муниципального образования "город Саянск" от 21.04.2015 № 110-37-405-15 «Об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37113454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Решение Думы городского округа муниципального образования «город Саянск» от 18.09.2015г №61-67-15-65 «Об утверждении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комплексного развития систем коммунальной инфраструктуры городского округа муниципального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“город Саянск» на период 2016-2030 годы»; </w:t>
      </w:r>
    </w:p>
    <w:bookmarkEnd w:id="2"/>
    <w:p w:rsidR="00AB49E4" w:rsidRPr="00647528" w:rsidRDefault="007E6168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 технического задания: Комитет по жилищно-коммунальному </w:t>
      </w:r>
      <w:r w:rsidR="00AB49E4" w:rsidRPr="00647528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хозяйству, транспорту и связи администрации городского округа муниципального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«город Саянск».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3. Разработчик инвестиционной программы: Муниципальное унитарное </w:t>
      </w:r>
      <w:r w:rsidR="007E61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предприятие «Водоканал-Сервис».</w:t>
      </w:r>
    </w:p>
    <w:p w:rsidR="00AB49E4" w:rsidRPr="00647528" w:rsidRDefault="00AB49E4" w:rsidP="00BC41CD">
      <w:pPr>
        <w:tabs>
          <w:tab w:val="left" w:pos="284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Цель технического задания.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Целью технического задания является разработка инвестиционной программы, определяющей мероприятия по развитию объектов централизованных систем холодного водоснабжения и водоотведения, повышению качества питьевой воды и обеспечению услуг холодного водоснабжения и водоотведения в соответствии с санитарными нормами и экологическими требованиями с определением финансовых потребностей и источников, необходимых для реализации инвестиционной программы. </w:t>
      </w:r>
    </w:p>
    <w:p w:rsidR="00AB49E4" w:rsidRPr="00647528" w:rsidRDefault="00BC41CD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5. Требования, устанавливаемые техническим заданием.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Настоящее техническое задание устанавливает требование к целям, задачам, ожидаемому результату выполнения инвестиционной программы, а также условия, на соответствие которым в дальнейшем будет проверяться данная инвестиционная программа.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Цели и задачи разработки и реализации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удовлетворение потребностей в водоснабжении и водоотведении объектов перспективного строительства городского округа, обеспечение необходимых объемов подаваемой воды и принятых сточных вод для обеспечения подключения (технологического подключения) объектов капитального строительства к централизованным системам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повышение надежности, качества и эффективности работы системы водоснабжения и водоотведения муниципального унитарного предприятия «Водоканал-Сервис»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3)   повышение качества услуг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Задачи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развитие централизованных систем холодного водоснабжения и водоотведения для обеспечения объектов перспективного строительства городского округа, индивидуальной жилой застройки и многоквартирного жилья на территории городского округа муниципального образования «город Саянск»;</w:t>
      </w:r>
    </w:p>
    <w:p w:rsidR="00AB49E4" w:rsidRPr="00647528" w:rsidRDefault="00AB49E4" w:rsidP="00BC41C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2)   осуществление мероприятий по капитальному ремонту и реконструкции водозаборного комплекса, а также существующих насосных станций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 осуществление мероприятий по капитальному ремонту и реконструкции трубопроводов системы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   внедрение мероприятий по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энергоресурсосбережению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повышение инвестиционной привлекательности коммунальной инфраструктурной сферы;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6) Обеспечение баланса интересов между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ресурсоснабжающими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предприятиями и потребителями коммунальных услуг.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Структура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содержать следующие разделы: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 Паспорт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Анализ существующего состояния централизованных систем холодного водоснабжения и водоотведения, эксплуатируемых муниципальным унитарным предприятием «Водоканал-Сервис».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 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который должны быть достигнуты в результате реализации таких мероприятий.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 Объем финансовых потребностей, необходимых для реализации инвестиционной программы, с указанием источников финансирования и сроков реализации мероприятий.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Объем финансовых потребностей на реализацию мероприятий определяется посредством суммирования финансовых потребностей на реализацию каждого мероприятия. Финансовые потребности на реализацию мероприятий инвестиционной программы могут определяться на основе:</w:t>
      </w:r>
    </w:p>
    <w:p w:rsidR="00AB49E4" w:rsidRPr="00647528" w:rsidRDefault="00AB49E4" w:rsidP="00BC41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укрупненных сметных нормативов для объектов непроизводственного назначения и инженерной инфраструктуры, показателей стоимости строительства и модернизации;</w:t>
      </w:r>
    </w:p>
    <w:p w:rsidR="00AB49E4" w:rsidRPr="00647528" w:rsidRDefault="00AB49E4" w:rsidP="00BC41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действующей сметной нормативной базы (государственные элементные нормы, федеральные и территориальные единичные расценки и др.).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Источником финансирования инвестиционной программы могут являться: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плата за подключение (технологическое присоединение), полученная от применения установленных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водоотведения;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другие источники.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5)  График реализации мероприятий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6)  Предварительный расчет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водоотведения, эксплуатируемым муниципальным  унитарным предприятием «Водоканал-Сервис».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8)  Система управления и контроля реализации инвестиционной программы: определяются лица, ответственные за выполнение мероприятий инвестиционной программы, формирование и представление отчетности о ходе ее выполнения с шаблонами мониторингов, утвержденными Федеральной службой по тарифам (ФСТ России).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9)  Ожидаемые результаты от реализации инвестиционной программы в соответствии с плановыми показателями: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снижение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степени износа объектов централизованных систем холодного водоснабжения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водоотведения;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объемов реализации услуг по холодному водоснабжению и водоотведению;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населения, обеспеченного услугами централизованного водоснабжения и водоотведения.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4.</w:t>
      </w:r>
    </w:p>
    <w:p w:rsidR="00AB49E4" w:rsidRPr="00F33494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требов</w:t>
      </w:r>
      <w:r w:rsidR="00F334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ания к инвестиционной программе</w:t>
      </w: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требования к инвестиционной программе: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временные;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разработки инвестиционной программы и представления ее на согласование: не более двух календарных месяцев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утверждения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технического задания администрацией городского округа муниципального образования «город Саянск»;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 2024-2028 годы;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технические:</w:t>
      </w:r>
    </w:p>
    <w:p w:rsidR="00AB49E4" w:rsidRPr="00647528" w:rsidRDefault="00AB49E4" w:rsidP="00BC41C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мероприятий инвестиционной программы должно соответствовать нормативным документам (СП, СанПиН и другие);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 иные:</w:t>
      </w:r>
    </w:p>
    <w:p w:rsidR="00AB49E4" w:rsidRPr="00647528" w:rsidRDefault="00AB49E4" w:rsidP="00BC41C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определенным техническим заданием, целями инвестиционной программы разрабатываются плановые показатели в натуральном выражении.</w:t>
      </w:r>
    </w:p>
    <w:p w:rsidR="00AB49E4" w:rsidRPr="00647528" w:rsidRDefault="00AB49E4" w:rsidP="00BC4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5</w:t>
      </w:r>
    </w:p>
    <w:p w:rsidR="00F33494" w:rsidRPr="00F3349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F3349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объектов капитального строительства абонентов, которые необходимо подключить к централизованным системам водоснабжения и (или) водоотведения, или перечень территорий, на которых расположены такие объекты, с указанием мест расположения подключаемых объектов, нагрузок и сроков подключения.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3" w:name="_Hlk140152517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объектов, которые необходимо подключить к централизованным системам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78"/>
        <w:gridCol w:w="1529"/>
        <w:gridCol w:w="1276"/>
        <w:gridCol w:w="1559"/>
        <w:gridCol w:w="1418"/>
      </w:tblGrid>
      <w:tr w:rsidR="00AB49E4" w:rsidRPr="00647528" w:rsidTr="00AB49E4">
        <w:trPr>
          <w:jc w:val="center"/>
        </w:trPr>
        <w:tc>
          <w:tcPr>
            <w:tcW w:w="56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27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364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41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  <w:jc w:val="center"/>
        </w:trPr>
        <w:tc>
          <w:tcPr>
            <w:tcW w:w="56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Протяжен-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  <w:proofErr w:type="spellEnd"/>
            <w:proofErr w:type="gramEnd"/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41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427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AB49E4" w:rsidRPr="00647528" w:rsidTr="00AB49E4">
        <w:trPr>
          <w:jc w:val="center"/>
        </w:trPr>
        <w:tc>
          <w:tcPr>
            <w:tcW w:w="10627" w:type="dxa"/>
            <w:gridSpan w:val="6"/>
            <w:vAlign w:val="center"/>
          </w:tcPr>
          <w:p w:rsidR="00AB49E4" w:rsidRPr="00647528" w:rsidRDefault="00AB49E4" w:rsidP="00BC41CD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водоснабжения и реконструкция существующих водоводов в целях подключения объектов капитального строительства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23Г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1,78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Центр культуры и современного искусства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315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81,73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з/у №15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647528" w:rsidTr="00AB49E4">
        <w:trPr>
          <w:trHeight w:val="60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участки 15,17,27,28,34, 39, 40,43-45,51,54-83,86-91,94-97,101-103,108, 110, 112, 114, 116-150,153-157, 159, 161,163-189,155а, 111а, 191-197,76а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137 участков)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160мм.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0,93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2024-2027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8,322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99,07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Перечень объектов, которые необходимо подключить к централизованным системам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№2</w:t>
      </w:r>
    </w:p>
    <w:tbl>
      <w:tblPr>
        <w:tblStyle w:val="a5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276"/>
        <w:gridCol w:w="1559"/>
        <w:gridCol w:w="1276"/>
      </w:tblGrid>
      <w:tr w:rsidR="00AB49E4" w:rsidRPr="00647528" w:rsidTr="00AB49E4">
        <w:tc>
          <w:tcPr>
            <w:tcW w:w="10632" w:type="dxa"/>
            <w:gridSpan w:val="6"/>
            <w:shd w:val="clear" w:color="auto" w:fill="auto"/>
          </w:tcPr>
          <w:p w:rsidR="00AB49E4" w:rsidRPr="00647528" w:rsidRDefault="00AB49E4" w:rsidP="00BC41CD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водоотведения и реконструкция существующих сетей водоотведения в целях подключения объектов капитального строительства</w:t>
            </w:r>
          </w:p>
        </w:tc>
      </w:tr>
      <w:tr w:rsidR="00AB49E4" w:rsidRPr="00647528" w:rsidTr="00AB49E4">
        <w:tc>
          <w:tcPr>
            <w:tcW w:w="709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536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</w:trPr>
        <w:tc>
          <w:tcPr>
            <w:tcW w:w="709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Протяжен-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  <w:proofErr w:type="spellEnd"/>
            <w:proofErr w:type="gramEnd"/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276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«Здание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23Г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26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0,239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0,217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Центр молодёжи и современной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0,088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0,128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0,620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0,280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0,360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0,320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з/у №15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0,550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0,680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0,340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2,7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Внутри микрорайонные сети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микрорайона "Благовещенский"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участки 1-20, 24-28, 32,33,36-45, 48,55-59,61-92,105-183.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145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2,5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6,04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2024-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2027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участки 15,17,26-83, 86-91, 94-97, 101-103,107-150,153-197,76а,111а,155а.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166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4,22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6,32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2025-2028</w:t>
            </w:r>
          </w:p>
        </w:tc>
      </w:tr>
      <w:tr w:rsidR="00AB49E4" w:rsidRPr="00647528" w:rsidTr="00AB49E4">
        <w:tc>
          <w:tcPr>
            <w:tcW w:w="6521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    11,736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56,99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850"/>
        <w:gridCol w:w="992"/>
        <w:gridCol w:w="993"/>
        <w:gridCol w:w="992"/>
        <w:gridCol w:w="992"/>
        <w:gridCol w:w="992"/>
      </w:tblGrid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перерывов в подаче воды, возникших в результате аварий, повреждений и иных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0,039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0,035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0,082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69,71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57,87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82,25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79,96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77,87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97,75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98,32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93,83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93,91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94,24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расход электрической энергии,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7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_Hlk142571466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Мероприятий по строительству, модернизация или реконструкция объектов централизованной системы водоснабжения</w:t>
      </w:r>
    </w:p>
    <w:bookmarkEnd w:id="4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№4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842"/>
        <w:gridCol w:w="993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bookmarkStart w:id="5" w:name="_Hlk140232530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Насосы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Реконструкция водозаборных скважин с применением модернизованных насосов и заменой водоподъёмных стальных труб на полиэтиленовые для увеличения производительности водозабора (5 скважин);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10-140-20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12-210-25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Реконструкция насосной станции  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  <w:t>II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подъёма водозабора 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.Ш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ехолай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 заменой насосного оборудования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2Д2000-21а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bookmarkEnd w:id="5"/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bookmarkEnd w:id="3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Мероприятий по строительству, модернизация или реконструкция объектов централизованной системы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Таблица №5</w:t>
      </w: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701"/>
        <w:gridCol w:w="1134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Насосы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КНС 7/8 с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установкой более производительных насосных агрегатов и механических решеток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200-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150-400-6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Строительство коллектора канализации по улице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жилой улицы №1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 улицы №31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коллектора канализации от улицы Ленина до улицы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через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647528" w:rsidRDefault="007E5DA6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водоотведения, которые должны быть достигнуты в ре</w:t>
      </w:r>
      <w:r w:rsidR="007E5DA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зультате выполнения мероприятий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992"/>
        <w:gridCol w:w="993"/>
        <w:gridCol w:w="992"/>
        <w:gridCol w:w="992"/>
        <w:gridCol w:w="992"/>
      </w:tblGrid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перерывов в подаче воды, возникших в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0,038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0,031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0,079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0,074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0,063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68,95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56,55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81,41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77,99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70,84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98,59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98,88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96,92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97,12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0,746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Мероприятий по защите </w:t>
      </w: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централизованных систем водоснабжения и водоотведения и их отдельных объектов от угроз техногенного, природного характера и террористических актов, снижению риска и смягчению последствий чрезвычайных ситуаций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Таблица №7</w:t>
      </w:r>
    </w:p>
    <w:tbl>
      <w:tblPr>
        <w:tblStyle w:val="a5"/>
        <w:tblpPr w:leftFromText="180" w:rightFromText="180" w:vertAnchor="text" w:horzAnchor="margin" w:tblpXSpec="center" w:tblpY="393"/>
        <w:tblW w:w="10774" w:type="dxa"/>
        <w:tblLayout w:type="fixed"/>
        <w:tblLook w:val="04A0" w:firstRow="1" w:lastRow="0" w:firstColumn="1" w:lastColumn="0" w:noHBand="0" w:noVBand="1"/>
      </w:tblPr>
      <w:tblGrid>
        <w:gridCol w:w="726"/>
        <w:gridCol w:w="8489"/>
        <w:gridCol w:w="1559"/>
      </w:tblGrid>
      <w:tr w:rsidR="00AB49E4" w:rsidRPr="00647528" w:rsidTr="00AB49E4">
        <w:trPr>
          <w:trHeight w:val="203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минерализованной полосы по периметру территории водозабора протяженностью 2120м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191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Монтаж ограждения территории 1 пояса зоны санитарной охраны водозабора протяженностью 1450м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trHeight w:val="394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(укрепление) откосов береговой зоны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хозпитьевого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водозабора узла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подъёма на острове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Шехолай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протяжённостью 336 м.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6" w:name="_Hlk140241794"/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№8</w:t>
      </w:r>
    </w:p>
    <w:tbl>
      <w:tblPr>
        <w:tblStyle w:val="a5"/>
        <w:tblpPr w:leftFromText="180" w:rightFromText="180" w:vertAnchor="text" w:horzAnchor="page" w:tblpX="847" w:tblpY="269"/>
        <w:tblW w:w="10642" w:type="dxa"/>
        <w:tblLayout w:type="fixed"/>
        <w:tblLook w:val="04A0" w:firstRow="1" w:lastRow="0" w:firstColumn="1" w:lastColumn="0" w:noHBand="0" w:noVBand="1"/>
      </w:tblPr>
      <w:tblGrid>
        <w:gridCol w:w="704"/>
        <w:gridCol w:w="8715"/>
        <w:gridCol w:w="1223"/>
      </w:tblGrid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6"/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минерализованной полосы по периметру территории  ГНС и КНС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промкомзоны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включая подходы трасс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зданиям насосных станций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защитной насыпи для исключения размыва ливневыми потоками КНС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южный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включая подъездную автодорогу к КНС Южный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Замена шиберной задвижки 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ПА 547.800.10-05 Ду800мм.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самотечном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коллекторе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 входе в ГНС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10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C41CD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lastRenderedPageBreak/>
        <w:t>Мероприятий,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 и водоотведения с использованием систем</w:t>
      </w:r>
      <w:r w:rsidR="00D17233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 водоснабжения и водоотведения.</w:t>
      </w:r>
    </w:p>
    <w:p w:rsidR="00BC41CD" w:rsidRPr="00BC41CD" w:rsidRDefault="00BC41CD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3148"/>
        <w:gridCol w:w="1962"/>
        <w:gridCol w:w="1901"/>
        <w:gridCol w:w="663"/>
        <w:gridCol w:w="1370"/>
      </w:tblGrid>
      <w:tr w:rsidR="00AB49E4" w:rsidRPr="00647528" w:rsidTr="00647528">
        <w:tc>
          <w:tcPr>
            <w:tcW w:w="52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14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863" w:type="dxa"/>
            <w:gridSpan w:val="2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оборудования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70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647528">
        <w:tc>
          <w:tcPr>
            <w:tcW w:w="52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установленное</w:t>
            </w:r>
            <w:proofErr w:type="gramEnd"/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70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Обновление программного обеспечения  системы диспетчерского управления технологического процесса 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приборов учёта воды на насосной станции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подъёма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Ультразвуковой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US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800 Ø500мм.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Электромагнитный РСЦ Ø500мм.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Обновление частотных электроприводов на насосных станциях:  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315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AB49E4" w:rsidRPr="00647528" w:rsidTr="00647528">
        <w:tc>
          <w:tcPr>
            <w:tcW w:w="52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14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2024</w:t>
            </w:r>
          </w:p>
        </w:tc>
      </w:tr>
      <w:tr w:rsidR="00AB49E4" w:rsidRPr="00647528" w:rsidTr="00647528">
        <w:tc>
          <w:tcPr>
            <w:tcW w:w="52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32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45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B49E4" w:rsidRPr="00647528" w:rsidTr="00647528">
        <w:tc>
          <w:tcPr>
            <w:tcW w:w="52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AB49E4" w:rsidRPr="00647528" w:rsidTr="00647528">
        <w:tc>
          <w:tcPr>
            <w:tcW w:w="52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14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ГНС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AB49E4" w:rsidRPr="00647528" w:rsidTr="00647528">
        <w:tc>
          <w:tcPr>
            <w:tcW w:w="52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160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плановых показателей является условие, на соответствие которым будет проверяться инвестиционная программа;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 развитию централизованных систем холодного водоснабжения и водоотведения разрабатываются в рамках определенным настоящим техническим заданием приоритетов развития инженерной инфраструктуры города Саянска на период действия инвестиционной программы;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инвестиционная программа должна содержать мероприятия в целях повышения энергосбережения и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предприятия;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 разработке мероприятий необходимо учесть существующее состояние централизованных систем холодного водоснабжения и водоотведения и обеспечить их доведение до уровня, определенного целями и задачами программы и целевыми показателями;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подключение (технологического присоединения) объектов капитального строительства к централизованным системам холодного водоснабжения и водоотведения, указанных в настоящем техническом задании;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земельные участки инженерной инфраструктурой;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быть согласована с предыдущими и текущими инвестиционными и производственными программами с целью исключения возможного двойного учета реализуемых мероприятий инвестиционной программы в рамках различных программ;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разработанный муниципальным унитарным предприятием  «Водоканал-Сервис» и согласованный с Комитетом жилищно-коммунального хозяйства, транспорта и связи и Комитетом по архитектуре и градостроительству администрации городского округа муниципального образования «город Саянск», проект инвестиционной программы представляется на бумажном носителе и в электронном виде в отдел цен и тарифов администрации городского округа муниципального образования «город Саянск».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AB49E4" w:rsidRPr="00647528" w:rsidRDefault="00AB49E4" w:rsidP="00647528">
      <w:pPr>
        <w:tabs>
          <w:tab w:val="left" w:pos="7513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</w:t>
      </w:r>
      <w:r w:rsid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О.В. Боровский</w:t>
      </w:r>
    </w:p>
    <w:p w:rsidR="003E7C3C" w:rsidRPr="00647528" w:rsidRDefault="003E7C3C" w:rsidP="00647528">
      <w:pPr>
        <w:jc w:val="both"/>
        <w:rPr>
          <w:sz w:val="28"/>
          <w:szCs w:val="28"/>
        </w:rPr>
      </w:pPr>
    </w:p>
    <w:sectPr w:rsidR="003E7C3C" w:rsidRPr="00647528" w:rsidSect="00BC41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ower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5844828"/>
    <w:multiLevelType w:val="hybridMultilevel"/>
    <w:tmpl w:val="92822338"/>
    <w:lvl w:ilvl="0" w:tplc="E31660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D77B5"/>
    <w:multiLevelType w:val="hybridMultilevel"/>
    <w:tmpl w:val="1C02E694"/>
    <w:lvl w:ilvl="0" w:tplc="A3E4CA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0B1226"/>
    <w:multiLevelType w:val="hybridMultilevel"/>
    <w:tmpl w:val="B1743A6E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7E52"/>
    <w:multiLevelType w:val="hybridMultilevel"/>
    <w:tmpl w:val="D5327FA4"/>
    <w:lvl w:ilvl="0" w:tplc="3BDE17A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2D345E5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4CB2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474EA"/>
    <w:multiLevelType w:val="hybridMultilevel"/>
    <w:tmpl w:val="77D6D268"/>
    <w:lvl w:ilvl="0" w:tplc="62802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6001C"/>
    <w:multiLevelType w:val="hybridMultilevel"/>
    <w:tmpl w:val="612A0E7E"/>
    <w:lvl w:ilvl="0" w:tplc="9FC4CE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41366CC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6575A"/>
    <w:multiLevelType w:val="hybridMultilevel"/>
    <w:tmpl w:val="83E6ACFE"/>
    <w:lvl w:ilvl="0" w:tplc="AF38A7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73A88"/>
    <w:multiLevelType w:val="hybridMultilevel"/>
    <w:tmpl w:val="0A665184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0C85"/>
    <w:multiLevelType w:val="hybridMultilevel"/>
    <w:tmpl w:val="0A665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00645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31799"/>
    <w:multiLevelType w:val="hybridMultilevel"/>
    <w:tmpl w:val="8F98541C"/>
    <w:lvl w:ilvl="0" w:tplc="67DCD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C2FAA"/>
    <w:multiLevelType w:val="hybridMultilevel"/>
    <w:tmpl w:val="6FE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2"/>
  </w:num>
  <w:num w:numId="11">
    <w:abstractNumId w:val="21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0"/>
  </w:num>
  <w:num w:numId="19">
    <w:abstractNumId w:val="18"/>
  </w:num>
  <w:num w:numId="20">
    <w:abstractNumId w:val="16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8"/>
    <w:rsid w:val="00053D0C"/>
    <w:rsid w:val="00310D3B"/>
    <w:rsid w:val="0036404B"/>
    <w:rsid w:val="003E7C3C"/>
    <w:rsid w:val="00647528"/>
    <w:rsid w:val="00766CC4"/>
    <w:rsid w:val="007E39A8"/>
    <w:rsid w:val="007E5DA6"/>
    <w:rsid w:val="007E6168"/>
    <w:rsid w:val="009C3301"/>
    <w:rsid w:val="00AB49E4"/>
    <w:rsid w:val="00BC41CD"/>
    <w:rsid w:val="00D17233"/>
    <w:rsid w:val="00E66C62"/>
    <w:rsid w:val="00E738EB"/>
    <w:rsid w:val="00F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82E9-2110-4E83-9651-16105B8A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Снежко Елена Валерьевна</cp:lastModifiedBy>
  <cp:revision>3</cp:revision>
  <dcterms:created xsi:type="dcterms:W3CDTF">2023-08-23T03:59:00Z</dcterms:created>
  <dcterms:modified xsi:type="dcterms:W3CDTF">2023-08-23T03:59:00Z</dcterms:modified>
</cp:coreProperties>
</file>