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3854" w:rsidRPr="009A3854" w:rsidRDefault="009A3854" w:rsidP="00713025">
      <w:pPr>
        <w:spacing w:after="0" w:line="240" w:lineRule="auto"/>
        <w:contextualSpacing/>
        <w:jc w:val="center"/>
        <w:rPr>
          <w:rFonts w:ascii="Montserrat" w:hAnsi="Montserrat" w:cs="Times New Roman"/>
          <w:b/>
          <w:i/>
          <w:color w:val="C00000"/>
          <w:sz w:val="16"/>
          <w:szCs w:val="16"/>
        </w:rPr>
      </w:pPr>
      <w:r w:rsidRPr="009A3854">
        <w:rPr>
          <w:rFonts w:ascii="Montserrat" w:hAnsi="Montserrat" w:cs="Times New Roman"/>
          <w:b/>
          <w:i/>
          <w:noProof/>
          <w:color w:val="C00000"/>
          <w:sz w:val="16"/>
          <w:szCs w:val="16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-180340</wp:posOffset>
            </wp:positionH>
            <wp:positionV relativeFrom="page">
              <wp:posOffset>19050</wp:posOffset>
            </wp:positionV>
            <wp:extent cx="7534275" cy="10669270"/>
            <wp:effectExtent l="0" t="0" r="9525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фон2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34275" cy="106692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A3854" w:rsidRPr="009A3854" w:rsidRDefault="009A3854" w:rsidP="00713025">
      <w:pPr>
        <w:spacing w:after="0" w:line="240" w:lineRule="auto"/>
        <w:contextualSpacing/>
        <w:jc w:val="center"/>
        <w:rPr>
          <w:rFonts w:ascii="Montserrat" w:hAnsi="Montserrat" w:cs="Times New Roman"/>
          <w:b/>
          <w:i/>
          <w:color w:val="C00000"/>
          <w:sz w:val="16"/>
          <w:szCs w:val="16"/>
        </w:rPr>
      </w:pPr>
    </w:p>
    <w:p w:rsidR="009A3854" w:rsidRDefault="009A3854" w:rsidP="00713025">
      <w:pPr>
        <w:spacing w:after="0" w:line="240" w:lineRule="auto"/>
        <w:contextualSpacing/>
        <w:jc w:val="center"/>
        <w:rPr>
          <w:rFonts w:ascii="Montserrat" w:hAnsi="Montserrat" w:cs="Times New Roman"/>
          <w:b/>
          <w:i/>
          <w:color w:val="C00000"/>
          <w:sz w:val="16"/>
          <w:szCs w:val="16"/>
        </w:rPr>
      </w:pPr>
    </w:p>
    <w:p w:rsidR="009A3854" w:rsidRDefault="009A3854" w:rsidP="00713025">
      <w:pPr>
        <w:spacing w:after="0" w:line="240" w:lineRule="auto"/>
        <w:contextualSpacing/>
        <w:jc w:val="center"/>
        <w:rPr>
          <w:rFonts w:ascii="Montserrat" w:hAnsi="Montserrat" w:cs="Times New Roman"/>
          <w:b/>
          <w:i/>
          <w:color w:val="C00000"/>
          <w:sz w:val="16"/>
          <w:szCs w:val="16"/>
        </w:rPr>
      </w:pPr>
    </w:p>
    <w:p w:rsidR="009A3854" w:rsidRDefault="009A3854" w:rsidP="00713025">
      <w:pPr>
        <w:spacing w:after="0" w:line="240" w:lineRule="auto"/>
        <w:contextualSpacing/>
        <w:jc w:val="center"/>
        <w:rPr>
          <w:rFonts w:ascii="Montserrat" w:hAnsi="Montserrat" w:cs="Times New Roman"/>
          <w:b/>
          <w:i/>
          <w:color w:val="C00000"/>
          <w:sz w:val="16"/>
          <w:szCs w:val="16"/>
        </w:rPr>
      </w:pPr>
    </w:p>
    <w:p w:rsidR="009A3854" w:rsidRDefault="009A3854" w:rsidP="00713025">
      <w:pPr>
        <w:spacing w:after="0" w:line="240" w:lineRule="auto"/>
        <w:contextualSpacing/>
        <w:jc w:val="center"/>
        <w:rPr>
          <w:rFonts w:ascii="Montserrat" w:hAnsi="Montserrat" w:cs="Times New Roman"/>
          <w:b/>
          <w:i/>
          <w:color w:val="C00000"/>
          <w:sz w:val="16"/>
          <w:szCs w:val="16"/>
        </w:rPr>
      </w:pPr>
    </w:p>
    <w:p w:rsidR="009A3854" w:rsidRDefault="009A3854" w:rsidP="00713025">
      <w:pPr>
        <w:spacing w:after="0" w:line="240" w:lineRule="auto"/>
        <w:contextualSpacing/>
        <w:jc w:val="center"/>
        <w:rPr>
          <w:rFonts w:ascii="Montserrat" w:hAnsi="Montserrat" w:cs="Times New Roman"/>
          <w:b/>
          <w:i/>
          <w:color w:val="C00000"/>
          <w:sz w:val="16"/>
          <w:szCs w:val="16"/>
        </w:rPr>
      </w:pPr>
    </w:p>
    <w:p w:rsidR="009A3854" w:rsidRDefault="009A3854" w:rsidP="00713025">
      <w:pPr>
        <w:spacing w:after="0" w:line="240" w:lineRule="auto"/>
        <w:contextualSpacing/>
        <w:jc w:val="center"/>
        <w:rPr>
          <w:rFonts w:ascii="Montserrat" w:hAnsi="Montserrat" w:cs="Times New Roman"/>
          <w:b/>
          <w:i/>
          <w:color w:val="C00000"/>
          <w:sz w:val="16"/>
          <w:szCs w:val="16"/>
        </w:rPr>
      </w:pPr>
    </w:p>
    <w:p w:rsidR="009A3854" w:rsidRDefault="009A3854" w:rsidP="00713025">
      <w:pPr>
        <w:spacing w:after="0" w:line="240" w:lineRule="auto"/>
        <w:contextualSpacing/>
        <w:jc w:val="center"/>
        <w:rPr>
          <w:rFonts w:ascii="Montserrat" w:hAnsi="Montserrat" w:cs="Times New Roman"/>
          <w:b/>
          <w:i/>
          <w:color w:val="C00000"/>
          <w:sz w:val="16"/>
          <w:szCs w:val="16"/>
        </w:rPr>
      </w:pPr>
    </w:p>
    <w:p w:rsidR="009A3854" w:rsidRPr="009A3854" w:rsidRDefault="009A3854" w:rsidP="00713025">
      <w:pPr>
        <w:spacing w:after="0" w:line="240" w:lineRule="auto"/>
        <w:contextualSpacing/>
        <w:jc w:val="center"/>
        <w:rPr>
          <w:rFonts w:ascii="Montserrat" w:hAnsi="Montserrat" w:cs="Times New Roman"/>
          <w:b/>
          <w:i/>
          <w:color w:val="C00000"/>
          <w:sz w:val="16"/>
          <w:szCs w:val="16"/>
        </w:rPr>
      </w:pPr>
    </w:p>
    <w:p w:rsidR="005A7AB4" w:rsidRPr="005A7AB4" w:rsidRDefault="005A7AB4" w:rsidP="005A7AB4">
      <w:pPr>
        <w:jc w:val="center"/>
        <w:rPr>
          <w:b/>
          <w:sz w:val="44"/>
          <w:szCs w:val="44"/>
        </w:rPr>
      </w:pPr>
      <w:r w:rsidRPr="005A7AB4">
        <w:rPr>
          <w:b/>
          <w:sz w:val="44"/>
          <w:szCs w:val="44"/>
        </w:rPr>
        <w:t>Уважаемый работодатель!</w:t>
      </w:r>
    </w:p>
    <w:p w:rsidR="005A7AB4" w:rsidRDefault="005A7AB4" w:rsidP="005A7AB4"/>
    <w:p w:rsidR="005A7AB4" w:rsidRDefault="005A7AB4" w:rsidP="005A7AB4">
      <w:pPr>
        <w:jc w:val="both"/>
      </w:pPr>
      <w:r>
        <w:rPr>
          <w:b/>
        </w:rPr>
        <w:t xml:space="preserve">            </w:t>
      </w:r>
      <w:r>
        <w:t>В соответствии со статьей 53 ФЗ от 12 декабря 2023 г. № 565-ФЗ «О занятости населения в Российской Федерации» (далее Закон о занятости), в целях реализации государственной политики в сфере занятости населения работодатели информируют государственную службу занятости:</w:t>
      </w:r>
    </w:p>
    <w:p w:rsidR="005A7AB4" w:rsidRDefault="005A7AB4" w:rsidP="005A7AB4">
      <w:pPr>
        <w:pStyle w:val="a7"/>
        <w:numPr>
          <w:ilvl w:val="0"/>
          <w:numId w:val="10"/>
        </w:numPr>
        <w:suppressAutoHyphens/>
        <w:spacing w:after="0" w:line="240" w:lineRule="auto"/>
        <w:jc w:val="both"/>
      </w:pPr>
      <w:bookmarkStart w:id="0" w:name="sub_530101"/>
      <w:r>
        <w:t xml:space="preserve">о принятии (об изменении, отмене) решения о ликвидации организации либо прекращении деятельности индивидуальным предпринимателем; </w:t>
      </w:r>
      <w:bookmarkStart w:id="1" w:name="sub_530102"/>
      <w:bookmarkEnd w:id="0"/>
    </w:p>
    <w:p w:rsidR="005A7AB4" w:rsidRDefault="005A7AB4" w:rsidP="005A7AB4">
      <w:pPr>
        <w:pStyle w:val="a7"/>
        <w:numPr>
          <w:ilvl w:val="0"/>
          <w:numId w:val="10"/>
        </w:numPr>
        <w:suppressAutoHyphens/>
        <w:spacing w:after="0" w:line="240" w:lineRule="auto"/>
        <w:jc w:val="both"/>
      </w:pPr>
      <w:r>
        <w:t xml:space="preserve">о принятии (об изменении, отмене) решения о сокращении численности или штата работников организации, индивидуального предпринимателя и возможном расторжении трудовых договоров; </w:t>
      </w:r>
      <w:bookmarkStart w:id="2" w:name="sub_530103"/>
      <w:bookmarkEnd w:id="1"/>
    </w:p>
    <w:p w:rsidR="005A7AB4" w:rsidRDefault="005A7AB4" w:rsidP="005A7AB4">
      <w:pPr>
        <w:pStyle w:val="a7"/>
        <w:numPr>
          <w:ilvl w:val="0"/>
          <w:numId w:val="10"/>
        </w:numPr>
        <w:suppressAutoHyphens/>
        <w:spacing w:after="0" w:line="240" w:lineRule="auto"/>
        <w:jc w:val="both"/>
      </w:pPr>
      <w:r>
        <w:t xml:space="preserve">о введении (об изменении, отмене) режима неполного рабочего дня (смены) и (или) неполной рабочей недели, о простое; </w:t>
      </w:r>
      <w:bookmarkStart w:id="3" w:name="sub_530104"/>
      <w:bookmarkEnd w:id="2"/>
    </w:p>
    <w:p w:rsidR="005A7AB4" w:rsidRPr="005A7AB4" w:rsidRDefault="005A7AB4" w:rsidP="005A7AB4">
      <w:pPr>
        <w:pStyle w:val="a7"/>
        <w:numPr>
          <w:ilvl w:val="0"/>
          <w:numId w:val="10"/>
        </w:numPr>
        <w:suppressAutoHyphens/>
        <w:spacing w:after="0" w:line="240" w:lineRule="auto"/>
        <w:jc w:val="both"/>
      </w:pPr>
      <w:r>
        <w:t>о временном переводе (об изменении, отмене решения о временном переводе) работников на дистанционную (</w:t>
      </w:r>
      <w:r w:rsidRPr="005A7AB4">
        <w:t xml:space="preserve">удаленную) работу по инициативе работодателя в исключительных случаях, предусмотренных </w:t>
      </w:r>
      <w:hyperlink r:id="rId7" w:history="1">
        <w:r w:rsidRPr="005A7AB4">
          <w:rPr>
            <w:rStyle w:val="a9"/>
            <w:rFonts w:cs="Times New Roman CYR"/>
            <w:color w:val="auto"/>
          </w:rPr>
          <w:t>трудовым законодательством</w:t>
        </w:r>
      </w:hyperlink>
      <w:r w:rsidRPr="005A7AB4">
        <w:t xml:space="preserve">; </w:t>
      </w:r>
      <w:bookmarkStart w:id="4" w:name="sub_530105"/>
      <w:bookmarkEnd w:id="3"/>
    </w:p>
    <w:p w:rsidR="005A7AB4" w:rsidRPr="005A7AB4" w:rsidRDefault="005A7AB4" w:rsidP="005A7AB4">
      <w:pPr>
        <w:pStyle w:val="a7"/>
        <w:numPr>
          <w:ilvl w:val="0"/>
          <w:numId w:val="10"/>
        </w:numPr>
        <w:suppressAutoHyphens/>
        <w:spacing w:after="0" w:line="240" w:lineRule="auto"/>
        <w:jc w:val="both"/>
      </w:pPr>
      <w:r w:rsidRPr="005A7AB4">
        <w:t xml:space="preserve">о процедуре, примененной в отношении работодателя в деле о несостоятельности (банкротстве); </w:t>
      </w:r>
      <w:bookmarkStart w:id="5" w:name="sub_530106"/>
      <w:bookmarkEnd w:id="4"/>
    </w:p>
    <w:p w:rsidR="005A7AB4" w:rsidRDefault="005A7AB4" w:rsidP="005A7AB4">
      <w:pPr>
        <w:pStyle w:val="a7"/>
        <w:numPr>
          <w:ilvl w:val="0"/>
          <w:numId w:val="10"/>
        </w:numPr>
        <w:suppressAutoHyphens/>
        <w:spacing w:after="0" w:line="240" w:lineRule="auto"/>
        <w:jc w:val="both"/>
      </w:pPr>
      <w:r w:rsidRPr="005A7AB4">
        <w:t>о свободных рабочих местах и вакантных должностях</w:t>
      </w:r>
      <w:r>
        <w:t xml:space="preserve">, в том числе о потребности в их замещении; </w:t>
      </w:r>
      <w:bookmarkStart w:id="6" w:name="sub_530107"/>
      <w:bookmarkEnd w:id="5"/>
    </w:p>
    <w:p w:rsidR="005A7AB4" w:rsidRDefault="005A7AB4" w:rsidP="005A7AB4">
      <w:pPr>
        <w:pStyle w:val="a7"/>
        <w:numPr>
          <w:ilvl w:val="0"/>
          <w:numId w:val="10"/>
        </w:numPr>
        <w:suppressAutoHyphens/>
        <w:spacing w:after="0" w:line="240" w:lineRule="auto"/>
        <w:jc w:val="both"/>
      </w:pPr>
      <w:r>
        <w:t xml:space="preserve">о выполнении квоты для приема на работу инвалидов; </w:t>
      </w:r>
      <w:bookmarkStart w:id="7" w:name="sub_530108"/>
      <w:bookmarkEnd w:id="6"/>
    </w:p>
    <w:p w:rsidR="005A7AB4" w:rsidRDefault="005A7AB4" w:rsidP="005A7AB4">
      <w:pPr>
        <w:pStyle w:val="a7"/>
        <w:numPr>
          <w:ilvl w:val="0"/>
          <w:numId w:val="10"/>
        </w:numPr>
        <w:suppressAutoHyphens/>
        <w:spacing w:after="0" w:line="240" w:lineRule="auto"/>
        <w:jc w:val="both"/>
      </w:pPr>
      <w:r>
        <w:t>об иных действиях и событиях, влияющих на положение на рынке труда в Российской Федерации, в случаях, порядке и сроки, которые установлены Правительством Российской Федерации.</w:t>
      </w:r>
    </w:p>
    <w:p w:rsidR="005A7AB4" w:rsidRDefault="005A7AB4" w:rsidP="005A7AB4">
      <w:pPr>
        <w:jc w:val="both"/>
      </w:pPr>
      <w:r>
        <w:tab/>
        <w:t xml:space="preserve">Указанная информация размещается работодателям на </w:t>
      </w:r>
      <w:bookmarkEnd w:id="7"/>
      <w:r>
        <w:t>единой цифровой платформе «Работа в России» в следующие сроки:</w:t>
      </w:r>
    </w:p>
    <w:p w:rsidR="005A7AB4" w:rsidRDefault="005A7AB4" w:rsidP="005A7AB4">
      <w:pPr>
        <w:pStyle w:val="a7"/>
        <w:numPr>
          <w:ilvl w:val="0"/>
          <w:numId w:val="11"/>
        </w:numPr>
        <w:suppressAutoHyphens/>
        <w:spacing w:after="0" w:line="240" w:lineRule="auto"/>
        <w:jc w:val="both"/>
        <w:rPr>
          <w:i/>
        </w:rPr>
      </w:pPr>
      <w:r>
        <w:rPr>
          <w:b/>
        </w:rPr>
        <w:t>О принятии решения о ликвидации организации либо прекращении деятельности индивидуальным предпринимателем, о сокращении численности или штата</w:t>
      </w:r>
      <w:r>
        <w:t xml:space="preserve"> работников организации, индивидуального предпринимателя и возможном расторжении трудовых договоров работодатель-организация </w:t>
      </w:r>
      <w:r>
        <w:rPr>
          <w:u w:val="single"/>
        </w:rPr>
        <w:t>не позднее чем за два месяца</w:t>
      </w:r>
      <w:r>
        <w:t xml:space="preserve">, а работодатель - индивидуальный предприниматель не позднее </w:t>
      </w:r>
      <w:r>
        <w:rPr>
          <w:u w:val="single"/>
        </w:rPr>
        <w:t>чем за две недели до</w:t>
      </w:r>
      <w:r>
        <w:t xml:space="preserve"> начала проведения соответствующих мероприятий обязан проинформировать государственную службу занятости, а в случае, если решение о сокращении численности или штата работников организации может привести к массовому увольнению работников, работодатель обязан проинформировать о таком решении государственную службу занятости не позднее </w:t>
      </w:r>
      <w:r>
        <w:rPr>
          <w:u w:val="single"/>
        </w:rPr>
        <w:t>чем за три месяца</w:t>
      </w:r>
      <w:r>
        <w:t xml:space="preserve"> до начала проведения соответствующих мероприятий. </w:t>
      </w:r>
      <w:r>
        <w:rPr>
          <w:i/>
          <w:u w:val="single"/>
        </w:rPr>
        <w:t>Об изменении, отмене указанных решений работодатель обязан проинформировать государственную службу занятости в течение трех рабочих дней после принятия соответствующего решения.</w:t>
      </w:r>
    </w:p>
    <w:p w:rsidR="005A7AB4" w:rsidRDefault="005A7AB4" w:rsidP="005A7AB4">
      <w:pPr>
        <w:pStyle w:val="a7"/>
        <w:numPr>
          <w:ilvl w:val="0"/>
          <w:numId w:val="11"/>
        </w:numPr>
        <w:suppressAutoHyphens/>
        <w:spacing w:after="0" w:line="240" w:lineRule="auto"/>
        <w:jc w:val="both"/>
        <w:rPr>
          <w:u w:val="single"/>
        </w:rPr>
      </w:pPr>
      <w:r>
        <w:rPr>
          <w:b/>
        </w:rPr>
        <w:t xml:space="preserve">О введении (об изменении, отмене) </w:t>
      </w:r>
      <w:r w:rsidRPr="005A7AB4">
        <w:rPr>
          <w:b/>
        </w:rPr>
        <w:t>режима неполного рабочего дня (смены) и (или) неполной рабочей недели, о простое, о временном переводе (об изменении, отмене решения о временном переводе) работников на дистанционную (удаленную</w:t>
      </w:r>
      <w:r w:rsidRPr="005A7AB4">
        <w:t xml:space="preserve">) работу по инициативе работодателя в исключительных случаях, предусмотренных </w:t>
      </w:r>
      <w:hyperlink r:id="rId8" w:history="1">
        <w:r w:rsidRPr="005A7AB4">
          <w:rPr>
            <w:rStyle w:val="a3"/>
            <w:rFonts w:cs="Times New Roman CYR"/>
            <w:color w:val="auto"/>
          </w:rPr>
          <w:t>трудовым законодательством</w:t>
        </w:r>
      </w:hyperlink>
      <w:r w:rsidRPr="005A7AB4">
        <w:t xml:space="preserve">, о применении в отношении работодателя процедур несостоятельности (банкротства) данный работодатель </w:t>
      </w:r>
      <w:r w:rsidRPr="005A7AB4">
        <w:rPr>
          <w:u w:val="single"/>
        </w:rPr>
        <w:t xml:space="preserve">обязан проинформировать государственную службу занятости в течение трех рабочих дней после принятия </w:t>
      </w:r>
      <w:r>
        <w:rPr>
          <w:u w:val="single"/>
        </w:rPr>
        <w:t>решения о проведении соответствующих мероприятий.</w:t>
      </w:r>
    </w:p>
    <w:p w:rsidR="005A7AB4" w:rsidRDefault="005A7AB4" w:rsidP="005A7AB4">
      <w:pPr>
        <w:pStyle w:val="a7"/>
        <w:numPr>
          <w:ilvl w:val="0"/>
          <w:numId w:val="11"/>
        </w:numPr>
        <w:suppressAutoHyphens/>
        <w:spacing w:after="0" w:line="240" w:lineRule="auto"/>
        <w:jc w:val="both"/>
        <w:rPr>
          <w:u w:val="single"/>
        </w:rPr>
      </w:pPr>
      <w:r>
        <w:rPr>
          <w:b/>
        </w:rPr>
        <w:t xml:space="preserve">О наличии свободных рабочих мест и вакантных должностей </w:t>
      </w:r>
      <w:r>
        <w:t xml:space="preserve">работодатель </w:t>
      </w:r>
      <w:r>
        <w:rPr>
          <w:u w:val="single"/>
        </w:rPr>
        <w:t>обязан проинформировать государственную службу занятости в течение пяти рабочих дней со дня появления свободных рабочих мест и вакантных должностей, а об изменении указанной информации - в течение пяти рабочих дней со дня возникновения изменений.</w:t>
      </w:r>
    </w:p>
    <w:p w:rsidR="005A7AB4" w:rsidRDefault="005A7AB4" w:rsidP="005A7AB4">
      <w:pPr>
        <w:pStyle w:val="a7"/>
        <w:numPr>
          <w:ilvl w:val="0"/>
          <w:numId w:val="11"/>
        </w:numPr>
        <w:suppressAutoHyphens/>
        <w:spacing w:after="0" w:line="240" w:lineRule="auto"/>
        <w:jc w:val="both"/>
        <w:rPr>
          <w:u w:val="single"/>
        </w:rPr>
      </w:pPr>
      <w:r>
        <w:rPr>
          <w:b/>
        </w:rPr>
        <w:t>О выполнении квоты для приема на работу инвалидов</w:t>
      </w:r>
      <w:r>
        <w:t xml:space="preserve"> работодатель </w:t>
      </w:r>
      <w:r>
        <w:rPr>
          <w:u w:val="single"/>
        </w:rPr>
        <w:t>обязан информировать государственную службу занятости ежемесячно не позднее 10-го числа месяца, следующего за отчетным.</w:t>
      </w:r>
    </w:p>
    <w:p w:rsidR="005A7AB4" w:rsidRDefault="005A7AB4" w:rsidP="005A7AB4">
      <w:pPr>
        <w:ind w:firstLine="360"/>
        <w:jc w:val="both"/>
      </w:pPr>
      <w:r>
        <w:t xml:space="preserve">      Работодатели обеспечивают полноту, достоверность и актуальность информации, размещаемой на ЕЦП «Работа в России».</w:t>
      </w:r>
    </w:p>
    <w:p w:rsidR="005A7AB4" w:rsidRDefault="005A7AB4" w:rsidP="005A7AB4">
      <w:pPr>
        <w:ind w:firstLine="360"/>
        <w:jc w:val="both"/>
      </w:pPr>
      <w:r>
        <w:lastRenderedPageBreak/>
        <w:t xml:space="preserve">      В соответствии со статьей 19.7 КоАП РФ непредставление или несвоевременное представление в государственный орган (должностному лицу), сведений (информации), представление которых предусмотрено законом и необходимо для осуществления этим органом (должностным лицом) его законной деятельности, либо представление в государственный орган (должностному лицу), таких сведений (информации) в неполном объеме или в искаженном виде, влечет предупреждение или наложение административного штрафа на граждан в размере от ста до трехсот рублей; на должностных лиц - от трехсот до пятисот рублей; на юридических лиц - от трех тысяч до пяти тысяч рублей.</w:t>
      </w:r>
    </w:p>
    <w:p w:rsidR="005A7AB4" w:rsidRDefault="005A7AB4" w:rsidP="005A7AB4">
      <w:pPr>
        <w:ind w:firstLine="567"/>
        <w:jc w:val="both"/>
        <w:rPr>
          <w:b/>
          <w:i/>
        </w:rPr>
      </w:pPr>
      <w:r>
        <w:rPr>
          <w:b/>
          <w:i/>
        </w:rPr>
        <w:t>Для регистрации на ЕЦП «Работа России» работодатели, информация о которых не была ранее размещена на единой цифровой платформе, проходят процедуру идентификации с использованием единой системы идентификации и аутентификации. Размещение информации о работодателе непосредственно работодателем осуществляется в ходе процедуры его регистрации в подсистеме "Личный кабинет работодателя</w:t>
      </w:r>
      <w:proofErr w:type="gramStart"/>
      <w:r>
        <w:rPr>
          <w:b/>
          <w:i/>
        </w:rPr>
        <w:t>"  на</w:t>
      </w:r>
      <w:proofErr w:type="gramEnd"/>
      <w:r>
        <w:rPr>
          <w:b/>
          <w:i/>
        </w:rPr>
        <w:t xml:space="preserve"> Единой цифровой платформе «Работа в России». Вход в личный кабинет осуществляется через логин и </w:t>
      </w:r>
      <w:proofErr w:type="gramStart"/>
      <w:r>
        <w:rPr>
          <w:b/>
          <w:i/>
        </w:rPr>
        <w:t>пароль  от</w:t>
      </w:r>
      <w:proofErr w:type="gramEnd"/>
      <w:r>
        <w:rPr>
          <w:b/>
          <w:i/>
        </w:rPr>
        <w:t xml:space="preserve"> Госуслуг. Работодатель самостоятельно определяет должностных лиц, имеющих доступ к подсистеме "Личный кабинет работодателя".</w:t>
      </w:r>
    </w:p>
    <w:p w:rsidR="005A7AB4" w:rsidRDefault="005A7AB4" w:rsidP="005A7AB4">
      <w:pPr>
        <w:ind w:firstLine="708"/>
        <w:jc w:val="both"/>
      </w:pPr>
      <w:r>
        <w:t xml:space="preserve">Саянский филиал ОГКУ КЦ Иркутской области приглашает работодателей к сотрудничеству. Мы находимся по адресу: г. Саянск, </w:t>
      </w:r>
      <w:proofErr w:type="spellStart"/>
      <w:r>
        <w:t>мкр</w:t>
      </w:r>
      <w:proofErr w:type="spellEnd"/>
      <w:r>
        <w:t xml:space="preserve">. Юбилейный, дом 19, кв. 1.  </w:t>
      </w:r>
    </w:p>
    <w:p w:rsidR="005A7AB4" w:rsidRPr="00B5619C" w:rsidRDefault="005A7AB4" w:rsidP="005A7AB4">
      <w:pPr>
        <w:ind w:firstLine="708"/>
        <w:jc w:val="both"/>
        <w:rPr>
          <w:rStyle w:val="a3"/>
          <w:u w:val="none"/>
        </w:rPr>
      </w:pPr>
      <w:r>
        <w:t xml:space="preserve">В службе занятости имеется оборудованное рабочее место с выходом в интернет. Сотрудник кадрового центра окажет консультационные услуги по регистрации работодателя на ЕЦП «Работа в России», по размещению информации о вакансии в личном кабинете, в том числе по телефону: </w:t>
      </w:r>
      <w:r w:rsidRPr="00B5619C">
        <w:rPr>
          <w:shd w:val="clear" w:color="auto" w:fill="FFFFFF"/>
        </w:rPr>
        <w:t xml:space="preserve">8(3952)43-43-07 </w:t>
      </w:r>
      <w:r w:rsidR="00EF7345">
        <w:rPr>
          <w:shd w:val="clear" w:color="auto" w:fill="FFFFFF"/>
        </w:rPr>
        <w:t>вн</w:t>
      </w:r>
      <w:r w:rsidRPr="00B5619C">
        <w:rPr>
          <w:shd w:val="clear" w:color="auto" w:fill="FFFFFF"/>
        </w:rPr>
        <w:t xml:space="preserve">.3207, по электронной почте: </w:t>
      </w:r>
      <w:hyperlink r:id="rId9" w:history="1">
        <w:r w:rsidRPr="00B5619C">
          <w:rPr>
            <w:rStyle w:val="a3"/>
            <w:u w:val="none"/>
          </w:rPr>
          <w:t>czn_sayansk@mail.ru</w:t>
        </w:r>
      </w:hyperlink>
    </w:p>
    <w:p w:rsidR="005A7AB4" w:rsidRDefault="005A7AB4" w:rsidP="005A7AB4">
      <w:pPr>
        <w:ind w:firstLine="708"/>
        <w:jc w:val="both"/>
      </w:pPr>
      <w:r>
        <w:t xml:space="preserve">Приглашаем подключиться к группам Саянского филиала ОГКУ КЦ Иркутской области для оперативного ознакомления с изменениями в действующем законодательстве о занятости: </w:t>
      </w:r>
    </w:p>
    <w:p w:rsidR="005A7AB4" w:rsidRDefault="005A7AB4" w:rsidP="005A7AB4">
      <w:pPr>
        <w:shd w:val="clear" w:color="auto" w:fill="FFFFFF"/>
        <w:jc w:val="center"/>
        <w:rPr>
          <w:color w:val="2C2D2E"/>
        </w:rPr>
      </w:pPr>
      <w:proofErr w:type="spellStart"/>
      <w:r>
        <w:rPr>
          <w:color w:val="2C2D2E"/>
        </w:rPr>
        <w:t>ВКонтакте</w:t>
      </w:r>
      <w:proofErr w:type="spellEnd"/>
      <w:r>
        <w:rPr>
          <w:color w:val="2C2D2E"/>
        </w:rPr>
        <w:t> </w:t>
      </w:r>
      <w:hyperlink r:id="rId10" w:tgtFrame="_blank" w:history="1">
        <w:r>
          <w:rPr>
            <w:rStyle w:val="a3"/>
          </w:rPr>
          <w:t>https://vk.com/czn_sayansk</w:t>
        </w:r>
      </w:hyperlink>
      <w:r>
        <w:rPr>
          <w:color w:val="2C2D2E"/>
        </w:rPr>
        <w:t xml:space="preserve">, </w:t>
      </w:r>
    </w:p>
    <w:p w:rsidR="005A7AB4" w:rsidRDefault="005A7AB4" w:rsidP="005A7AB4">
      <w:pPr>
        <w:shd w:val="clear" w:color="auto" w:fill="FFFFFF"/>
        <w:jc w:val="center"/>
        <w:rPr>
          <w:color w:val="2C2D2E"/>
        </w:rPr>
      </w:pPr>
      <w:r>
        <w:rPr>
          <w:color w:val="2C2D2E"/>
        </w:rPr>
        <w:t>Одноклассники </w:t>
      </w:r>
      <w:hyperlink r:id="rId11" w:tgtFrame="_blank" w:history="1">
        <w:r>
          <w:rPr>
            <w:rStyle w:val="a3"/>
          </w:rPr>
          <w:t>https://ok.ru/cznsayansk</w:t>
        </w:r>
      </w:hyperlink>
      <w:r>
        <w:rPr>
          <w:color w:val="2C2D2E"/>
        </w:rPr>
        <w:t xml:space="preserve">, </w:t>
      </w:r>
    </w:p>
    <w:p w:rsidR="005A7AB4" w:rsidRDefault="005A7AB4" w:rsidP="005A7AB4">
      <w:pPr>
        <w:shd w:val="clear" w:color="auto" w:fill="FFFFFF"/>
        <w:jc w:val="center"/>
        <w:rPr>
          <w:color w:val="2C2D2E"/>
        </w:rPr>
      </w:pPr>
      <w:r>
        <w:rPr>
          <w:color w:val="2C2D2E"/>
        </w:rPr>
        <w:t>Телеграмм </w:t>
      </w:r>
      <w:hyperlink r:id="rId12" w:tgtFrame="_blank" w:history="1">
        <w:r>
          <w:rPr>
            <w:rStyle w:val="a3"/>
          </w:rPr>
          <w:t>https://t.me/czn_sayansk</w:t>
        </w:r>
      </w:hyperlink>
    </w:p>
    <w:p w:rsidR="009A3854" w:rsidRPr="009A3854" w:rsidRDefault="009A3854" w:rsidP="00713025">
      <w:pPr>
        <w:spacing w:after="0" w:line="240" w:lineRule="auto"/>
        <w:jc w:val="center"/>
        <w:rPr>
          <w:rStyle w:val="a3"/>
          <w:rFonts w:ascii="Montserrat" w:hAnsi="Montserrat" w:cs="Times New Roman"/>
          <w:b/>
          <w:sz w:val="16"/>
          <w:szCs w:val="16"/>
        </w:rPr>
      </w:pPr>
    </w:p>
    <w:p w:rsidR="00713025" w:rsidRDefault="00D972F3" w:rsidP="00713025">
      <w:pPr>
        <w:spacing w:after="0" w:line="240" w:lineRule="auto"/>
        <w:jc w:val="center"/>
        <w:rPr>
          <w:rFonts w:ascii="Montserrat" w:hAnsi="Montserrat" w:cs="Times New Roman"/>
          <w:b/>
          <w:sz w:val="56"/>
          <w:szCs w:val="56"/>
        </w:rPr>
      </w:pPr>
      <w:r w:rsidRPr="00D972F3">
        <w:rPr>
          <w:rFonts w:ascii="Montserrat" w:hAnsi="Montserrat" w:cs="Times New Roman"/>
          <w:b/>
          <w:noProof/>
          <w:sz w:val="56"/>
          <w:szCs w:val="56"/>
        </w:rPr>
        <w:drawing>
          <wp:inline distT="0" distB="0" distL="0" distR="0" wp14:anchorId="6591B7F4" wp14:editId="224AFBBC">
            <wp:extent cx="1440000" cy="1440000"/>
            <wp:effectExtent l="0" t="0" r="8255" b="825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qr-code (2)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972F3">
        <w:rPr>
          <w:rFonts w:ascii="Montserrat" w:hAnsi="Montserrat" w:cs="Times New Roman"/>
          <w:b/>
          <w:noProof/>
          <w:sz w:val="56"/>
          <w:szCs w:val="56"/>
        </w:rPr>
        <w:drawing>
          <wp:inline distT="0" distB="0" distL="0" distR="0" wp14:anchorId="1B5EF361">
            <wp:extent cx="1440000" cy="1440000"/>
            <wp:effectExtent l="0" t="0" r="8255" b="825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qr-code (3).pn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972F3">
        <w:rPr>
          <w:rFonts w:ascii="Montserrat" w:hAnsi="Montserrat" w:cs="Times New Roman"/>
          <w:b/>
          <w:noProof/>
          <w:sz w:val="56"/>
          <w:szCs w:val="56"/>
        </w:rPr>
        <w:drawing>
          <wp:inline distT="0" distB="0" distL="0" distR="0" wp14:anchorId="29B96C9F" wp14:editId="4988E27B">
            <wp:extent cx="1440000" cy="1440000"/>
            <wp:effectExtent l="0" t="0" r="8255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qr-code(1)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000" cy="144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A3854" w:rsidRDefault="009A3854" w:rsidP="009A3854">
      <w:pPr>
        <w:spacing w:after="0" w:line="240" w:lineRule="auto"/>
        <w:ind w:left="130" w:right="374"/>
        <w:jc w:val="center"/>
        <w:rPr>
          <w:rFonts w:ascii="Montserrat" w:eastAsiaTheme="minorEastAsia" w:hAnsi="Montserrat" w:cs="Arial"/>
          <w:b/>
          <w:bCs/>
          <w:color w:val="002060"/>
          <w:spacing w:val="26"/>
          <w:kern w:val="24"/>
          <w:sz w:val="16"/>
          <w:szCs w:val="16"/>
          <w:lang w:eastAsia="ru-RU"/>
        </w:rPr>
      </w:pPr>
    </w:p>
    <w:p w:rsidR="009A3854" w:rsidRDefault="009A3854" w:rsidP="009A3854">
      <w:pPr>
        <w:spacing w:after="0" w:line="240" w:lineRule="auto"/>
        <w:ind w:left="130" w:right="374"/>
        <w:jc w:val="center"/>
        <w:rPr>
          <w:rFonts w:ascii="Montserrat" w:eastAsiaTheme="minorEastAsia" w:hAnsi="Montserrat" w:cs="Arial"/>
          <w:b/>
          <w:bCs/>
          <w:color w:val="002060"/>
          <w:spacing w:val="26"/>
          <w:kern w:val="24"/>
          <w:sz w:val="16"/>
          <w:szCs w:val="16"/>
          <w:lang w:eastAsia="ru-RU"/>
        </w:rPr>
      </w:pPr>
    </w:p>
    <w:p w:rsidR="009A3854" w:rsidRDefault="009A3854" w:rsidP="009A3854">
      <w:pPr>
        <w:spacing w:after="0" w:line="240" w:lineRule="auto"/>
        <w:ind w:left="130" w:right="374"/>
        <w:jc w:val="center"/>
        <w:rPr>
          <w:rFonts w:ascii="Montserrat" w:eastAsiaTheme="minorEastAsia" w:hAnsi="Montserrat" w:cs="Arial"/>
          <w:b/>
          <w:bCs/>
          <w:color w:val="002060"/>
          <w:spacing w:val="26"/>
          <w:kern w:val="24"/>
          <w:sz w:val="16"/>
          <w:szCs w:val="16"/>
          <w:lang w:eastAsia="ru-RU"/>
        </w:rPr>
      </w:pPr>
    </w:p>
    <w:p w:rsidR="009A3854" w:rsidRDefault="009A3854" w:rsidP="009A3854">
      <w:pPr>
        <w:spacing w:after="0" w:line="240" w:lineRule="auto"/>
        <w:ind w:left="130" w:right="374"/>
        <w:jc w:val="center"/>
        <w:rPr>
          <w:rFonts w:ascii="Montserrat" w:eastAsiaTheme="minorEastAsia" w:hAnsi="Montserrat" w:cs="Arial"/>
          <w:b/>
          <w:bCs/>
          <w:color w:val="002060"/>
          <w:spacing w:val="26"/>
          <w:kern w:val="24"/>
          <w:sz w:val="16"/>
          <w:szCs w:val="16"/>
          <w:lang w:eastAsia="ru-RU"/>
        </w:rPr>
      </w:pPr>
    </w:p>
    <w:p w:rsidR="009A3854" w:rsidRDefault="009A3854" w:rsidP="009A3854">
      <w:pPr>
        <w:spacing w:after="0" w:line="240" w:lineRule="auto"/>
        <w:ind w:left="130" w:right="374"/>
        <w:jc w:val="center"/>
        <w:rPr>
          <w:rFonts w:ascii="Montserrat" w:eastAsiaTheme="minorEastAsia" w:hAnsi="Montserrat" w:cs="Arial"/>
          <w:b/>
          <w:bCs/>
          <w:color w:val="002060"/>
          <w:spacing w:val="26"/>
          <w:kern w:val="24"/>
          <w:sz w:val="16"/>
          <w:szCs w:val="16"/>
          <w:lang w:eastAsia="ru-RU"/>
        </w:rPr>
      </w:pPr>
    </w:p>
    <w:p w:rsidR="009A3854" w:rsidRPr="009A3854" w:rsidRDefault="009A3854" w:rsidP="009A3854">
      <w:pPr>
        <w:spacing w:after="0" w:line="240" w:lineRule="auto"/>
        <w:ind w:left="130" w:right="374"/>
        <w:jc w:val="center"/>
        <w:rPr>
          <w:rFonts w:ascii="Montserrat" w:eastAsiaTheme="minorEastAsia" w:hAnsi="Montserrat" w:cs="Arial"/>
          <w:b/>
          <w:bCs/>
          <w:color w:val="002060"/>
          <w:spacing w:val="26"/>
          <w:kern w:val="24"/>
          <w:sz w:val="16"/>
          <w:szCs w:val="16"/>
          <w:lang w:eastAsia="ru-RU"/>
        </w:rPr>
      </w:pPr>
    </w:p>
    <w:p w:rsidR="009A3854" w:rsidRPr="009A3854" w:rsidRDefault="009A3854" w:rsidP="009A3854">
      <w:pPr>
        <w:spacing w:after="0" w:line="240" w:lineRule="auto"/>
        <w:ind w:left="130" w:right="374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  <w:r w:rsidRPr="009A3854">
        <w:rPr>
          <w:rFonts w:ascii="Montserrat" w:eastAsiaTheme="minorEastAsia" w:hAnsi="Montserrat" w:cs="Arial"/>
          <w:b/>
          <w:bCs/>
          <w:color w:val="002060"/>
          <w:spacing w:val="26"/>
          <w:kern w:val="24"/>
          <w:sz w:val="28"/>
          <w:szCs w:val="32"/>
          <w:lang w:eastAsia="ru-RU"/>
        </w:rPr>
        <w:t>Саянский</w:t>
      </w:r>
      <w:r w:rsidRPr="009A3854">
        <w:rPr>
          <w:rFonts w:ascii="Montserrat" w:eastAsiaTheme="minorEastAsia" w:hAnsi="Montserrat" w:cs="Arial"/>
          <w:b/>
          <w:bCs/>
          <w:color w:val="002060"/>
          <w:kern w:val="24"/>
          <w:sz w:val="28"/>
          <w:szCs w:val="32"/>
          <w:lang w:eastAsia="ru-RU"/>
        </w:rPr>
        <w:t xml:space="preserve"> филиал</w:t>
      </w:r>
      <w:r w:rsidRPr="009A3854">
        <w:rPr>
          <w:rFonts w:ascii="Montserrat" w:eastAsiaTheme="minorEastAsia" w:hAnsi="Montserrat" w:cs="Arial"/>
          <w:b/>
          <w:bCs/>
          <w:color w:val="002060"/>
          <w:spacing w:val="1"/>
          <w:kern w:val="24"/>
          <w:sz w:val="28"/>
          <w:szCs w:val="32"/>
          <w:lang w:eastAsia="ru-RU"/>
        </w:rPr>
        <w:t xml:space="preserve"> </w:t>
      </w:r>
      <w:r w:rsidRPr="009A3854">
        <w:rPr>
          <w:rFonts w:ascii="Montserrat" w:eastAsiaTheme="minorEastAsia" w:hAnsi="Montserrat" w:cs="Arial"/>
          <w:b/>
          <w:bCs/>
          <w:color w:val="002060"/>
          <w:spacing w:val="28"/>
          <w:kern w:val="24"/>
          <w:sz w:val="28"/>
          <w:szCs w:val="32"/>
          <w:lang w:eastAsia="ru-RU"/>
        </w:rPr>
        <w:t>ОГКУ</w:t>
      </w:r>
      <w:r w:rsidRPr="009A3854">
        <w:rPr>
          <w:rFonts w:ascii="Montserrat" w:eastAsiaTheme="minorEastAsia" w:hAnsi="Montserrat" w:cs="Arial"/>
          <w:b/>
          <w:bCs/>
          <w:color w:val="002060"/>
          <w:spacing w:val="1"/>
          <w:kern w:val="24"/>
          <w:sz w:val="28"/>
          <w:szCs w:val="32"/>
          <w:lang w:eastAsia="ru-RU"/>
        </w:rPr>
        <w:t xml:space="preserve"> </w:t>
      </w:r>
      <w:r w:rsidRPr="009A3854">
        <w:rPr>
          <w:rFonts w:ascii="Montserrat" w:eastAsiaTheme="minorEastAsia" w:hAnsi="Montserrat" w:cs="Arial"/>
          <w:b/>
          <w:bCs/>
          <w:color w:val="002060"/>
          <w:spacing w:val="39"/>
          <w:kern w:val="24"/>
          <w:sz w:val="28"/>
          <w:szCs w:val="32"/>
          <w:lang w:eastAsia="ru-RU"/>
        </w:rPr>
        <w:t>КЦ</w:t>
      </w:r>
      <w:r w:rsidRPr="009A3854">
        <w:rPr>
          <w:rFonts w:ascii="Montserrat" w:eastAsiaTheme="minorEastAsia" w:hAnsi="Montserrat" w:cs="Arial"/>
          <w:b/>
          <w:bCs/>
          <w:color w:val="002060"/>
          <w:spacing w:val="1"/>
          <w:kern w:val="24"/>
          <w:sz w:val="28"/>
          <w:szCs w:val="32"/>
          <w:lang w:eastAsia="ru-RU"/>
        </w:rPr>
        <w:t xml:space="preserve"> Иркутской области контакты</w:t>
      </w:r>
      <w:r w:rsidRPr="009A3854">
        <w:rPr>
          <w:rFonts w:ascii="Montserrat" w:eastAsiaTheme="minorEastAsia" w:hAnsi="Montserrat" w:cs="Arial"/>
          <w:b/>
          <w:bCs/>
          <w:color w:val="002060"/>
          <w:spacing w:val="20"/>
          <w:kern w:val="24"/>
          <w:sz w:val="28"/>
          <w:szCs w:val="32"/>
          <w:lang w:eastAsia="ru-RU"/>
        </w:rPr>
        <w:t>:</w:t>
      </w:r>
    </w:p>
    <w:p w:rsidR="00EF7345" w:rsidRPr="00EF7345" w:rsidRDefault="00EF7345" w:rsidP="00EF7345">
      <w:pPr>
        <w:spacing w:after="0" w:line="240" w:lineRule="auto"/>
        <w:jc w:val="center"/>
        <w:rPr>
          <w:rFonts w:ascii="Montserrat" w:eastAsiaTheme="minorEastAsia" w:hAnsi="Montserrat"/>
          <w:b/>
          <w:bCs/>
          <w:color w:val="C00000"/>
          <w:kern w:val="24"/>
          <w:sz w:val="24"/>
          <w:szCs w:val="28"/>
          <w:lang w:eastAsia="ru-RU"/>
        </w:rPr>
      </w:pPr>
      <w:r w:rsidRPr="00EF7345">
        <w:rPr>
          <w:rFonts w:ascii="Montserrat" w:eastAsiaTheme="minorEastAsia" w:hAnsi="Montserrat"/>
          <w:b/>
          <w:bCs/>
          <w:color w:val="C00000"/>
          <w:kern w:val="24"/>
          <w:sz w:val="24"/>
          <w:szCs w:val="28"/>
          <w:lang w:eastAsia="ru-RU"/>
        </w:rPr>
        <w:t>телефон горячей линии 8 (800) 200-19-91</w:t>
      </w:r>
    </w:p>
    <w:p w:rsidR="009A3854" w:rsidRPr="00EF7345" w:rsidRDefault="009A3854" w:rsidP="009A3854">
      <w:pPr>
        <w:spacing w:after="0" w:line="240" w:lineRule="auto"/>
        <w:jc w:val="center"/>
        <w:rPr>
          <w:rFonts w:ascii="Montserrat" w:hAnsi="Montserrat" w:cs="Times New Roman"/>
          <w:b/>
          <w:sz w:val="52"/>
          <w:szCs w:val="56"/>
        </w:rPr>
      </w:pPr>
      <w:r w:rsidRPr="009A3854">
        <w:rPr>
          <w:rFonts w:ascii="Montserrat" w:eastAsiaTheme="minorEastAsia" w:hAnsi="Montserrat"/>
          <w:b/>
          <w:bCs/>
          <w:color w:val="C00000"/>
          <w:kern w:val="24"/>
          <w:sz w:val="24"/>
          <w:szCs w:val="28"/>
          <w:lang w:eastAsia="ru-RU"/>
        </w:rPr>
        <w:t>8(3952) 43-43-07 доб.320</w:t>
      </w:r>
      <w:r w:rsidR="00B5619C">
        <w:rPr>
          <w:rFonts w:ascii="Montserrat" w:eastAsiaTheme="minorEastAsia" w:hAnsi="Montserrat"/>
          <w:b/>
          <w:bCs/>
          <w:color w:val="C00000"/>
          <w:kern w:val="24"/>
          <w:sz w:val="24"/>
          <w:szCs w:val="28"/>
          <w:lang w:eastAsia="ru-RU"/>
        </w:rPr>
        <w:t>7</w:t>
      </w:r>
      <w:r w:rsidRPr="009A3854">
        <w:rPr>
          <w:rFonts w:ascii="Montserrat" w:eastAsiaTheme="minorEastAsia" w:hAnsi="Montserrat"/>
          <w:b/>
          <w:bCs/>
          <w:color w:val="C00000"/>
          <w:kern w:val="24"/>
          <w:sz w:val="24"/>
          <w:szCs w:val="28"/>
          <w:lang w:eastAsia="ru-RU"/>
        </w:rPr>
        <w:t>,</w:t>
      </w:r>
      <w:r w:rsidRPr="009A3854">
        <w:rPr>
          <w:rFonts w:ascii="Montserrat" w:eastAsiaTheme="minorEastAsia" w:hAnsi="Montserrat" w:cs="Arial"/>
          <w:b/>
          <w:bCs/>
          <w:color w:val="C00000"/>
          <w:spacing w:val="2"/>
          <w:kern w:val="24"/>
          <w:sz w:val="24"/>
          <w:szCs w:val="28"/>
          <w:lang w:eastAsia="ru-RU"/>
        </w:rPr>
        <w:t xml:space="preserve"> </w:t>
      </w:r>
      <w:r w:rsidRPr="009A3854">
        <w:rPr>
          <w:rFonts w:ascii="Montserrat" w:eastAsiaTheme="minorEastAsia" w:hAnsi="Montserrat"/>
          <w:b/>
          <w:bCs/>
          <w:color w:val="C00000"/>
          <w:kern w:val="24"/>
          <w:sz w:val="24"/>
          <w:szCs w:val="28"/>
          <w:lang w:eastAsia="ru-RU"/>
        </w:rPr>
        <w:t xml:space="preserve">эл. почта: </w:t>
      </w:r>
      <w:r w:rsidR="00EF7345">
        <w:rPr>
          <w:rFonts w:ascii="Montserrat" w:eastAsiaTheme="minorEastAsia" w:hAnsi="Montserrat"/>
          <w:b/>
          <w:bCs/>
          <w:color w:val="C00000"/>
          <w:kern w:val="24"/>
          <w:sz w:val="24"/>
          <w:szCs w:val="28"/>
          <w:lang w:val="en-US" w:eastAsia="ru-RU"/>
        </w:rPr>
        <w:fldChar w:fldCharType="begin"/>
      </w:r>
      <w:r w:rsidR="00EF7345" w:rsidRPr="00EF7345">
        <w:rPr>
          <w:rFonts w:ascii="Montserrat" w:eastAsiaTheme="minorEastAsia" w:hAnsi="Montserrat"/>
          <w:b/>
          <w:bCs/>
          <w:color w:val="C00000"/>
          <w:kern w:val="24"/>
          <w:sz w:val="24"/>
          <w:szCs w:val="28"/>
          <w:lang w:eastAsia="ru-RU"/>
        </w:rPr>
        <w:instrText xml:space="preserve"> </w:instrText>
      </w:r>
      <w:r w:rsidR="00EF7345">
        <w:rPr>
          <w:rFonts w:ascii="Montserrat" w:eastAsiaTheme="minorEastAsia" w:hAnsi="Montserrat"/>
          <w:b/>
          <w:bCs/>
          <w:color w:val="C00000"/>
          <w:kern w:val="24"/>
          <w:sz w:val="24"/>
          <w:szCs w:val="28"/>
          <w:lang w:val="en-US" w:eastAsia="ru-RU"/>
        </w:rPr>
        <w:instrText>HYPERLINK</w:instrText>
      </w:r>
      <w:r w:rsidR="00EF7345" w:rsidRPr="00EF7345">
        <w:rPr>
          <w:rFonts w:ascii="Montserrat" w:eastAsiaTheme="minorEastAsia" w:hAnsi="Montserrat"/>
          <w:b/>
          <w:bCs/>
          <w:color w:val="C00000"/>
          <w:kern w:val="24"/>
          <w:sz w:val="24"/>
          <w:szCs w:val="28"/>
          <w:lang w:eastAsia="ru-RU"/>
        </w:rPr>
        <w:instrText xml:space="preserve"> "</w:instrText>
      </w:r>
      <w:r w:rsidR="00EF7345">
        <w:rPr>
          <w:rFonts w:ascii="Montserrat" w:eastAsiaTheme="minorEastAsia" w:hAnsi="Montserrat"/>
          <w:b/>
          <w:bCs/>
          <w:color w:val="C00000"/>
          <w:kern w:val="24"/>
          <w:sz w:val="24"/>
          <w:szCs w:val="28"/>
          <w:lang w:val="en-US" w:eastAsia="ru-RU"/>
        </w:rPr>
        <w:instrText>mailto</w:instrText>
      </w:r>
      <w:r w:rsidR="00EF7345" w:rsidRPr="00EF7345">
        <w:rPr>
          <w:rFonts w:ascii="Montserrat" w:eastAsiaTheme="minorEastAsia" w:hAnsi="Montserrat"/>
          <w:b/>
          <w:bCs/>
          <w:color w:val="C00000"/>
          <w:kern w:val="24"/>
          <w:sz w:val="24"/>
          <w:szCs w:val="28"/>
          <w:lang w:eastAsia="ru-RU"/>
        </w:rPr>
        <w:instrText>:</w:instrText>
      </w:r>
      <w:r w:rsidR="00EF7345" w:rsidRPr="009A3854">
        <w:rPr>
          <w:rFonts w:ascii="Montserrat" w:eastAsiaTheme="minorEastAsia" w:hAnsi="Montserrat"/>
          <w:b/>
          <w:bCs/>
          <w:color w:val="C00000"/>
          <w:kern w:val="24"/>
          <w:sz w:val="24"/>
          <w:szCs w:val="28"/>
          <w:lang w:val="en-US" w:eastAsia="ru-RU"/>
        </w:rPr>
        <w:instrText>czn</w:instrText>
      </w:r>
      <w:r w:rsidR="00EF7345" w:rsidRPr="009A3854">
        <w:rPr>
          <w:rFonts w:ascii="Montserrat" w:eastAsiaTheme="minorEastAsia" w:hAnsi="Montserrat"/>
          <w:b/>
          <w:bCs/>
          <w:color w:val="C00000"/>
          <w:kern w:val="24"/>
          <w:sz w:val="24"/>
          <w:szCs w:val="28"/>
          <w:lang w:eastAsia="ru-RU"/>
        </w:rPr>
        <w:instrText>_</w:instrText>
      </w:r>
      <w:r w:rsidR="00EF7345" w:rsidRPr="009A3854">
        <w:rPr>
          <w:rFonts w:ascii="Montserrat" w:eastAsiaTheme="minorEastAsia" w:hAnsi="Montserrat"/>
          <w:b/>
          <w:bCs/>
          <w:color w:val="C00000"/>
          <w:kern w:val="24"/>
          <w:sz w:val="24"/>
          <w:szCs w:val="28"/>
          <w:lang w:val="en-US" w:eastAsia="ru-RU"/>
        </w:rPr>
        <w:instrText>sayansk</w:instrText>
      </w:r>
      <w:r w:rsidR="00EF7345" w:rsidRPr="009A3854">
        <w:rPr>
          <w:rFonts w:ascii="Montserrat" w:eastAsiaTheme="minorEastAsia" w:hAnsi="Montserrat"/>
          <w:b/>
          <w:bCs/>
          <w:color w:val="C00000"/>
          <w:kern w:val="24"/>
          <w:sz w:val="24"/>
          <w:szCs w:val="28"/>
          <w:lang w:eastAsia="ru-RU"/>
        </w:rPr>
        <w:instrText>@</w:instrText>
      </w:r>
      <w:r w:rsidR="00EF7345" w:rsidRPr="009A3854">
        <w:rPr>
          <w:rFonts w:ascii="Montserrat" w:eastAsiaTheme="minorEastAsia" w:hAnsi="Montserrat"/>
          <w:b/>
          <w:bCs/>
          <w:color w:val="C00000"/>
          <w:kern w:val="24"/>
          <w:sz w:val="24"/>
          <w:szCs w:val="28"/>
          <w:lang w:val="en-US" w:eastAsia="ru-RU"/>
        </w:rPr>
        <w:instrText>mail</w:instrText>
      </w:r>
      <w:r w:rsidR="00EF7345" w:rsidRPr="009A3854">
        <w:rPr>
          <w:rFonts w:ascii="Montserrat" w:eastAsiaTheme="minorEastAsia" w:hAnsi="Montserrat"/>
          <w:b/>
          <w:bCs/>
          <w:color w:val="C00000"/>
          <w:kern w:val="24"/>
          <w:sz w:val="24"/>
          <w:szCs w:val="28"/>
          <w:lang w:eastAsia="ru-RU"/>
        </w:rPr>
        <w:instrText>.</w:instrText>
      </w:r>
      <w:r w:rsidR="00EF7345" w:rsidRPr="009A3854">
        <w:rPr>
          <w:rFonts w:ascii="Montserrat" w:eastAsiaTheme="minorEastAsia" w:hAnsi="Montserrat"/>
          <w:b/>
          <w:bCs/>
          <w:color w:val="C00000"/>
          <w:kern w:val="24"/>
          <w:sz w:val="24"/>
          <w:szCs w:val="28"/>
          <w:lang w:val="en-US" w:eastAsia="ru-RU"/>
        </w:rPr>
        <w:instrText>ru</w:instrText>
      </w:r>
      <w:r w:rsidR="00EF7345" w:rsidRPr="00EF7345">
        <w:rPr>
          <w:rFonts w:ascii="Montserrat" w:eastAsiaTheme="minorEastAsia" w:hAnsi="Montserrat"/>
          <w:b/>
          <w:bCs/>
          <w:color w:val="C00000"/>
          <w:kern w:val="24"/>
          <w:sz w:val="24"/>
          <w:szCs w:val="28"/>
          <w:lang w:eastAsia="ru-RU"/>
        </w:rPr>
        <w:instrText xml:space="preserve">" </w:instrText>
      </w:r>
      <w:r w:rsidR="00EF7345">
        <w:rPr>
          <w:rFonts w:ascii="Montserrat" w:eastAsiaTheme="minorEastAsia" w:hAnsi="Montserrat"/>
          <w:b/>
          <w:bCs/>
          <w:color w:val="C00000"/>
          <w:kern w:val="24"/>
          <w:sz w:val="24"/>
          <w:szCs w:val="28"/>
          <w:lang w:val="en-US" w:eastAsia="ru-RU"/>
        </w:rPr>
        <w:fldChar w:fldCharType="separate"/>
      </w:r>
      <w:r w:rsidR="00EF7345" w:rsidRPr="00032FD9">
        <w:rPr>
          <w:rStyle w:val="a3"/>
          <w:rFonts w:ascii="Montserrat" w:eastAsiaTheme="minorEastAsia" w:hAnsi="Montserrat"/>
          <w:b/>
          <w:bCs/>
          <w:kern w:val="24"/>
          <w:sz w:val="24"/>
          <w:szCs w:val="28"/>
          <w:lang w:val="en-US" w:eastAsia="ru-RU"/>
        </w:rPr>
        <w:t>czn</w:t>
      </w:r>
      <w:r w:rsidR="00EF7345" w:rsidRPr="00032FD9">
        <w:rPr>
          <w:rStyle w:val="a3"/>
          <w:rFonts w:ascii="Montserrat" w:eastAsiaTheme="minorEastAsia" w:hAnsi="Montserrat"/>
          <w:b/>
          <w:bCs/>
          <w:kern w:val="24"/>
          <w:sz w:val="24"/>
          <w:szCs w:val="28"/>
          <w:lang w:eastAsia="ru-RU"/>
        </w:rPr>
        <w:t>_</w:t>
      </w:r>
      <w:r w:rsidR="00EF7345" w:rsidRPr="00032FD9">
        <w:rPr>
          <w:rStyle w:val="a3"/>
          <w:rFonts w:ascii="Montserrat" w:eastAsiaTheme="minorEastAsia" w:hAnsi="Montserrat"/>
          <w:b/>
          <w:bCs/>
          <w:kern w:val="24"/>
          <w:sz w:val="24"/>
          <w:szCs w:val="28"/>
          <w:lang w:val="en-US" w:eastAsia="ru-RU"/>
        </w:rPr>
        <w:t>sayansk</w:t>
      </w:r>
      <w:r w:rsidR="00EF7345" w:rsidRPr="00032FD9">
        <w:rPr>
          <w:rStyle w:val="a3"/>
          <w:rFonts w:ascii="Montserrat" w:eastAsiaTheme="minorEastAsia" w:hAnsi="Montserrat"/>
          <w:b/>
          <w:bCs/>
          <w:kern w:val="24"/>
          <w:sz w:val="24"/>
          <w:szCs w:val="28"/>
          <w:lang w:eastAsia="ru-RU"/>
        </w:rPr>
        <w:t>@</w:t>
      </w:r>
      <w:r w:rsidR="00EF7345" w:rsidRPr="00032FD9">
        <w:rPr>
          <w:rStyle w:val="a3"/>
          <w:rFonts w:ascii="Montserrat" w:eastAsiaTheme="minorEastAsia" w:hAnsi="Montserrat"/>
          <w:b/>
          <w:bCs/>
          <w:kern w:val="24"/>
          <w:sz w:val="24"/>
          <w:szCs w:val="28"/>
          <w:lang w:val="en-US" w:eastAsia="ru-RU"/>
        </w:rPr>
        <w:t>mail</w:t>
      </w:r>
      <w:r w:rsidR="00EF7345" w:rsidRPr="00032FD9">
        <w:rPr>
          <w:rStyle w:val="a3"/>
          <w:rFonts w:ascii="Montserrat" w:eastAsiaTheme="minorEastAsia" w:hAnsi="Montserrat"/>
          <w:b/>
          <w:bCs/>
          <w:kern w:val="24"/>
          <w:sz w:val="24"/>
          <w:szCs w:val="28"/>
          <w:lang w:eastAsia="ru-RU"/>
        </w:rPr>
        <w:t>.</w:t>
      </w:r>
      <w:proofErr w:type="spellStart"/>
      <w:r w:rsidR="00EF7345" w:rsidRPr="00032FD9">
        <w:rPr>
          <w:rStyle w:val="a3"/>
          <w:rFonts w:ascii="Montserrat" w:eastAsiaTheme="minorEastAsia" w:hAnsi="Montserrat"/>
          <w:b/>
          <w:bCs/>
          <w:kern w:val="24"/>
          <w:sz w:val="24"/>
          <w:szCs w:val="28"/>
          <w:lang w:val="en-US" w:eastAsia="ru-RU"/>
        </w:rPr>
        <w:t>ru</w:t>
      </w:r>
      <w:proofErr w:type="spellEnd"/>
      <w:r w:rsidR="00EF7345">
        <w:rPr>
          <w:rFonts w:ascii="Montserrat" w:eastAsiaTheme="minorEastAsia" w:hAnsi="Montserrat"/>
          <w:b/>
          <w:bCs/>
          <w:color w:val="C00000"/>
          <w:kern w:val="24"/>
          <w:sz w:val="24"/>
          <w:szCs w:val="28"/>
          <w:lang w:val="en-US" w:eastAsia="ru-RU"/>
        </w:rPr>
        <w:fldChar w:fldCharType="end"/>
      </w:r>
      <w:r w:rsidR="00EF7345">
        <w:rPr>
          <w:rFonts w:ascii="Montserrat" w:eastAsiaTheme="minorEastAsia" w:hAnsi="Montserrat"/>
          <w:b/>
          <w:bCs/>
          <w:color w:val="C00000"/>
          <w:kern w:val="24"/>
          <w:sz w:val="24"/>
          <w:szCs w:val="28"/>
          <w:lang w:eastAsia="ru-RU"/>
        </w:rPr>
        <w:t xml:space="preserve"> </w:t>
      </w:r>
      <w:bookmarkStart w:id="8" w:name="_GoBack"/>
      <w:bookmarkEnd w:id="8"/>
    </w:p>
    <w:sectPr w:rsidR="009A3854" w:rsidRPr="00EF7345" w:rsidSect="00DF5E9D">
      <w:pgSz w:w="11906" w:h="16838"/>
      <w:pgMar w:top="284" w:right="566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altName w:val="Calibri"/>
    <w:panose1 w:val="00000500000000000000"/>
    <w:charset w:val="CC"/>
    <w:family w:val="auto"/>
    <w:pitch w:val="variable"/>
    <w:sig w:usb0="2000020F" w:usb1="00000003" w:usb2="00000000" w:usb3="00000000" w:csb0="00000197" w:csb1="00000000"/>
  </w:font>
  <w:font w:name="Times New Roman CYR">
    <w:altName w:val="Cambria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FA7BC8"/>
    <w:multiLevelType w:val="multilevel"/>
    <w:tmpl w:val="DAB4EA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413E52"/>
    <w:multiLevelType w:val="hybridMultilevel"/>
    <w:tmpl w:val="32FA15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073B47"/>
    <w:multiLevelType w:val="hybridMultilevel"/>
    <w:tmpl w:val="925E9060"/>
    <w:lvl w:ilvl="0" w:tplc="AC8616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813807"/>
    <w:multiLevelType w:val="hybridMultilevel"/>
    <w:tmpl w:val="A7AAD5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723F5D"/>
    <w:multiLevelType w:val="hybridMultilevel"/>
    <w:tmpl w:val="4462C0C6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" w15:restartNumberingAfterBreak="0">
    <w:nsid w:val="32AD4A4C"/>
    <w:multiLevelType w:val="hybridMultilevel"/>
    <w:tmpl w:val="E8708C8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5122D0F"/>
    <w:multiLevelType w:val="hybridMultilevel"/>
    <w:tmpl w:val="7FE4DAA6"/>
    <w:lvl w:ilvl="0" w:tplc="869A431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B849D6"/>
    <w:multiLevelType w:val="hybridMultilevel"/>
    <w:tmpl w:val="D398246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94127F"/>
    <w:multiLevelType w:val="hybridMultilevel"/>
    <w:tmpl w:val="7C065644"/>
    <w:lvl w:ilvl="0" w:tplc="AC8616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445535"/>
    <w:multiLevelType w:val="hybridMultilevel"/>
    <w:tmpl w:val="0E1478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C40B4D"/>
    <w:multiLevelType w:val="hybridMultilevel"/>
    <w:tmpl w:val="927C20D6"/>
    <w:lvl w:ilvl="0" w:tplc="BD90AE4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1"/>
  </w:num>
  <w:num w:numId="4">
    <w:abstractNumId w:val="9"/>
  </w:num>
  <w:num w:numId="5">
    <w:abstractNumId w:val="3"/>
  </w:num>
  <w:num w:numId="6">
    <w:abstractNumId w:val="8"/>
  </w:num>
  <w:num w:numId="7">
    <w:abstractNumId w:val="2"/>
  </w:num>
  <w:num w:numId="8">
    <w:abstractNumId w:val="5"/>
  </w:num>
  <w:num w:numId="9">
    <w:abstractNumId w:val="4"/>
  </w:num>
  <w:num w:numId="10">
    <w:abstractNumId w:val="7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59D"/>
    <w:rsid w:val="000002CA"/>
    <w:rsid w:val="00023C47"/>
    <w:rsid w:val="000F05A0"/>
    <w:rsid w:val="000F1F28"/>
    <w:rsid w:val="00102AD0"/>
    <w:rsid w:val="00104B54"/>
    <w:rsid w:val="00112CF3"/>
    <w:rsid w:val="001133E7"/>
    <w:rsid w:val="00152FEE"/>
    <w:rsid w:val="0016687C"/>
    <w:rsid w:val="001B10A5"/>
    <w:rsid w:val="001C2816"/>
    <w:rsid w:val="001C6C8C"/>
    <w:rsid w:val="001F4E60"/>
    <w:rsid w:val="00215F1D"/>
    <w:rsid w:val="002261FA"/>
    <w:rsid w:val="00230D63"/>
    <w:rsid w:val="002619B7"/>
    <w:rsid w:val="002746F7"/>
    <w:rsid w:val="002A12E7"/>
    <w:rsid w:val="002C4F42"/>
    <w:rsid w:val="002C5345"/>
    <w:rsid w:val="002E18B7"/>
    <w:rsid w:val="002F2BC3"/>
    <w:rsid w:val="003323F5"/>
    <w:rsid w:val="00355DB4"/>
    <w:rsid w:val="00390ABF"/>
    <w:rsid w:val="003B71D4"/>
    <w:rsid w:val="004256B4"/>
    <w:rsid w:val="00473BD5"/>
    <w:rsid w:val="00476AA8"/>
    <w:rsid w:val="004A3433"/>
    <w:rsid w:val="004C1A19"/>
    <w:rsid w:val="004D4C41"/>
    <w:rsid w:val="004D5812"/>
    <w:rsid w:val="004D59CB"/>
    <w:rsid w:val="004F066A"/>
    <w:rsid w:val="004F7135"/>
    <w:rsid w:val="005374D7"/>
    <w:rsid w:val="00537DCC"/>
    <w:rsid w:val="00543301"/>
    <w:rsid w:val="005714AC"/>
    <w:rsid w:val="005A7AB4"/>
    <w:rsid w:val="005D0750"/>
    <w:rsid w:val="005D6718"/>
    <w:rsid w:val="005E068A"/>
    <w:rsid w:val="005F426E"/>
    <w:rsid w:val="00632E32"/>
    <w:rsid w:val="00654106"/>
    <w:rsid w:val="006A2D9D"/>
    <w:rsid w:val="006F2653"/>
    <w:rsid w:val="00703CAC"/>
    <w:rsid w:val="007114D2"/>
    <w:rsid w:val="00713025"/>
    <w:rsid w:val="0072720D"/>
    <w:rsid w:val="0076321A"/>
    <w:rsid w:val="007875DA"/>
    <w:rsid w:val="007C1938"/>
    <w:rsid w:val="0082491B"/>
    <w:rsid w:val="00844953"/>
    <w:rsid w:val="008C07A5"/>
    <w:rsid w:val="009325E5"/>
    <w:rsid w:val="00950E1E"/>
    <w:rsid w:val="00960FBB"/>
    <w:rsid w:val="00993D31"/>
    <w:rsid w:val="009A1785"/>
    <w:rsid w:val="009A3854"/>
    <w:rsid w:val="009B30BE"/>
    <w:rsid w:val="00A4481B"/>
    <w:rsid w:val="00A7565A"/>
    <w:rsid w:val="00A86736"/>
    <w:rsid w:val="00AD1B15"/>
    <w:rsid w:val="00AD30F4"/>
    <w:rsid w:val="00B5619C"/>
    <w:rsid w:val="00B919BB"/>
    <w:rsid w:val="00BE32AF"/>
    <w:rsid w:val="00BE5270"/>
    <w:rsid w:val="00C36588"/>
    <w:rsid w:val="00C532E6"/>
    <w:rsid w:val="00C5665F"/>
    <w:rsid w:val="00C64880"/>
    <w:rsid w:val="00C70613"/>
    <w:rsid w:val="00C83673"/>
    <w:rsid w:val="00C96D32"/>
    <w:rsid w:val="00CD4D34"/>
    <w:rsid w:val="00CF3153"/>
    <w:rsid w:val="00CF4096"/>
    <w:rsid w:val="00D10E7E"/>
    <w:rsid w:val="00D63DAC"/>
    <w:rsid w:val="00D77E69"/>
    <w:rsid w:val="00D9059D"/>
    <w:rsid w:val="00D90B2B"/>
    <w:rsid w:val="00D972F3"/>
    <w:rsid w:val="00DD4CC7"/>
    <w:rsid w:val="00DD594C"/>
    <w:rsid w:val="00DF5E9D"/>
    <w:rsid w:val="00E33FF1"/>
    <w:rsid w:val="00EC4898"/>
    <w:rsid w:val="00ED0C2E"/>
    <w:rsid w:val="00EF089B"/>
    <w:rsid w:val="00EF7345"/>
    <w:rsid w:val="00F52655"/>
    <w:rsid w:val="00F7383F"/>
    <w:rsid w:val="00F8765E"/>
    <w:rsid w:val="00FA5F2B"/>
    <w:rsid w:val="00FB1A2C"/>
    <w:rsid w:val="00FC0D3D"/>
    <w:rsid w:val="00FC0DB0"/>
    <w:rsid w:val="00FF6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AAD481"/>
  <w15:docId w15:val="{8E93B1FA-6FBF-4400-AB68-AC517A832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D1B15"/>
  </w:style>
  <w:style w:type="paragraph" w:styleId="1">
    <w:name w:val="heading 1"/>
    <w:basedOn w:val="a"/>
    <w:next w:val="a"/>
    <w:link w:val="10"/>
    <w:uiPriority w:val="9"/>
    <w:qFormat/>
    <w:rsid w:val="00D9059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9059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3">
    <w:name w:val="Hyperlink"/>
    <w:basedOn w:val="a0"/>
    <w:uiPriority w:val="99"/>
    <w:unhideWhenUsed/>
    <w:rsid w:val="00D9059D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E52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E5270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BE5270"/>
    <w:rPr>
      <w:b/>
      <w:bCs/>
    </w:rPr>
  </w:style>
  <w:style w:type="paragraph" w:styleId="a7">
    <w:name w:val="List Paragraph"/>
    <w:basedOn w:val="a"/>
    <w:uiPriority w:val="34"/>
    <w:qFormat/>
    <w:rsid w:val="00A7565A"/>
    <w:pPr>
      <w:ind w:left="720"/>
      <w:contextualSpacing/>
    </w:pPr>
  </w:style>
  <w:style w:type="paragraph" w:styleId="a8">
    <w:name w:val="Normal (Web)"/>
    <w:basedOn w:val="a"/>
    <w:uiPriority w:val="99"/>
    <w:unhideWhenUsed/>
    <w:rsid w:val="005714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Гипертекстовая ссылка"/>
    <w:basedOn w:val="a0"/>
    <w:uiPriority w:val="99"/>
    <w:rsid w:val="005714AC"/>
    <w:rPr>
      <w:rFonts w:cs="Times New Roman"/>
      <w:b w:val="0"/>
      <w:color w:val="106BBE"/>
    </w:rPr>
  </w:style>
  <w:style w:type="paragraph" w:styleId="aa">
    <w:name w:val="Body Text"/>
    <w:basedOn w:val="a"/>
    <w:link w:val="ab"/>
    <w:uiPriority w:val="1"/>
    <w:qFormat/>
    <w:rsid w:val="007875D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b">
    <w:name w:val="Основной текст Знак"/>
    <w:basedOn w:val="a0"/>
    <w:link w:val="aa"/>
    <w:uiPriority w:val="1"/>
    <w:rsid w:val="007875DA"/>
    <w:rPr>
      <w:rFonts w:ascii="Times New Roman" w:eastAsia="Times New Roman" w:hAnsi="Times New Roman" w:cs="Times New Roman"/>
      <w:sz w:val="28"/>
      <w:szCs w:val="28"/>
    </w:rPr>
  </w:style>
  <w:style w:type="table" w:styleId="ac">
    <w:name w:val="Table Grid"/>
    <w:basedOn w:val="a1"/>
    <w:uiPriority w:val="39"/>
    <w:rsid w:val="00E33F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Emphasis"/>
    <w:basedOn w:val="a0"/>
    <w:uiPriority w:val="20"/>
    <w:qFormat/>
    <w:rsid w:val="005374D7"/>
    <w:rPr>
      <w:i/>
      <w:iCs/>
    </w:rPr>
  </w:style>
  <w:style w:type="character" w:styleId="ae">
    <w:name w:val="Unresolved Mention"/>
    <w:basedOn w:val="a0"/>
    <w:uiPriority w:val="99"/>
    <w:semiHidden/>
    <w:unhideWhenUsed/>
    <w:rsid w:val="004D4C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6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2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40948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81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720006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09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0896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9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6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1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7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3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9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1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88797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78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175907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780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1238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34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13100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86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705906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907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83885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27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55493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91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242782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378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75688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7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5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59270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60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476661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21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17600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92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9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4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83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37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495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8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7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5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30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651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482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8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5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document/redirect/12125268/5" TargetMode="External"/><Relationship Id="rId13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hyperlink" Target="https://internet.garant.ru/document/redirect/12125268/31209" TargetMode="External"/><Relationship Id="rId12" Type="http://schemas.openxmlformats.org/officeDocument/2006/relationships/hyperlink" Target="https://t.me/czn_sayansk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11" Type="http://schemas.openxmlformats.org/officeDocument/2006/relationships/hyperlink" Target="https://ok.ru/cznsayansk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4.png"/><Relationship Id="rId10" Type="http://schemas.openxmlformats.org/officeDocument/2006/relationships/hyperlink" Target="https://vk.com/czn_sayansk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zn_sayansk@mail.ru" TargetMode="External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3BF2BB-81B1-4D89-80B2-7E1099D7E5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931</Words>
  <Characters>5309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2024-11-28T08:25:00Z</cp:lastPrinted>
  <dcterms:created xsi:type="dcterms:W3CDTF">2024-12-10T03:40:00Z</dcterms:created>
  <dcterms:modified xsi:type="dcterms:W3CDTF">2025-09-04T01:40:00Z</dcterms:modified>
</cp:coreProperties>
</file>