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A4" w:rsidRPr="00F5399F" w:rsidRDefault="003B2DE1" w:rsidP="00841E07">
      <w:pPr>
        <w:tabs>
          <w:tab w:val="left" w:pos="663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0462" w:rsidRPr="00F5399F">
        <w:rPr>
          <w:sz w:val="24"/>
          <w:szCs w:val="24"/>
        </w:rPr>
        <w:t xml:space="preserve"> </w:t>
      </w:r>
    </w:p>
    <w:p w:rsidR="00383C1A" w:rsidRDefault="00383C1A" w:rsidP="00F5399F">
      <w:pPr>
        <w:autoSpaceDE w:val="0"/>
        <w:autoSpaceDN w:val="0"/>
        <w:adjustRightInd w:val="0"/>
        <w:jc w:val="both"/>
        <w:rPr>
          <w:snapToGrid/>
          <w:sz w:val="24"/>
          <w:szCs w:val="24"/>
        </w:rPr>
      </w:pPr>
    </w:p>
    <w:p w:rsidR="00DB4C4A" w:rsidRDefault="004E60A6" w:rsidP="00F5399F">
      <w:pPr>
        <w:jc w:val="both"/>
        <w:rPr>
          <w:b/>
          <w:snapToGrid/>
          <w:sz w:val="28"/>
          <w:szCs w:val="28"/>
        </w:rPr>
      </w:pPr>
      <w:r w:rsidRPr="004E60A6">
        <w:rPr>
          <w:b/>
          <w:snapToGrid/>
          <w:sz w:val="28"/>
          <w:szCs w:val="28"/>
        </w:rPr>
        <w:t>Как правильно уплатить пени, начисленные на отрицательное сальдо единого налогового счета</w:t>
      </w:r>
    </w:p>
    <w:p w:rsidR="004E60A6" w:rsidRPr="00841E07" w:rsidRDefault="004E60A6" w:rsidP="00F5399F">
      <w:pPr>
        <w:jc w:val="both"/>
        <w:rPr>
          <w:rFonts w:eastAsiaTheme="minorHAnsi"/>
          <w:snapToGrid/>
          <w:sz w:val="28"/>
          <w:szCs w:val="28"/>
          <w:lang w:eastAsia="en-US"/>
        </w:rPr>
      </w:pPr>
      <w:bookmarkStart w:id="0" w:name="_GoBack"/>
      <w:bookmarkEnd w:id="0"/>
    </w:p>
    <w:p w:rsidR="004E60A6" w:rsidRPr="004E60A6" w:rsidRDefault="004E60A6" w:rsidP="004E60A6">
      <w:pPr>
        <w:shd w:val="clear" w:color="auto" w:fill="FFFFFF"/>
        <w:contextualSpacing/>
        <w:jc w:val="both"/>
        <w:rPr>
          <w:sz w:val="28"/>
          <w:szCs w:val="28"/>
        </w:rPr>
      </w:pPr>
      <w:r w:rsidRPr="004E60A6">
        <w:rPr>
          <w:sz w:val="28"/>
          <w:szCs w:val="28"/>
        </w:rPr>
        <w:t>Неуплата платежей (налогов, сборов, страховых взносов, авансовых платежей по налогам) в срок или уплата в меньшем размере может привести к образованию отрицательного сальдо единого налогового счета (ЕНС). В этом случае начисляются пени.</w:t>
      </w:r>
    </w:p>
    <w:p w:rsidR="004E60A6" w:rsidRPr="004E60A6" w:rsidRDefault="004E60A6" w:rsidP="004E60A6">
      <w:pPr>
        <w:shd w:val="clear" w:color="auto" w:fill="FFFFFF"/>
        <w:contextualSpacing/>
        <w:jc w:val="both"/>
        <w:rPr>
          <w:sz w:val="28"/>
          <w:szCs w:val="28"/>
        </w:rPr>
      </w:pPr>
    </w:p>
    <w:p w:rsidR="004E60A6" w:rsidRPr="004E60A6" w:rsidRDefault="004E60A6" w:rsidP="004E60A6">
      <w:pPr>
        <w:shd w:val="clear" w:color="auto" w:fill="FFFFFF"/>
        <w:contextualSpacing/>
        <w:jc w:val="both"/>
        <w:rPr>
          <w:sz w:val="28"/>
          <w:szCs w:val="28"/>
        </w:rPr>
      </w:pPr>
      <w:r w:rsidRPr="004E60A6">
        <w:rPr>
          <w:sz w:val="28"/>
          <w:szCs w:val="28"/>
        </w:rPr>
        <w:t xml:space="preserve">Важно, что пени начисляются в отношении общей суммы недоимки по налогам (сборам, страховым взносам) за каждый календарный день просрочки исполнения </w:t>
      </w:r>
      <w:proofErr w:type="gramStart"/>
      <w:r w:rsidRPr="004E60A6">
        <w:rPr>
          <w:sz w:val="28"/>
          <w:szCs w:val="28"/>
        </w:rPr>
        <w:t>обязанности</w:t>
      </w:r>
      <w:proofErr w:type="gramEnd"/>
      <w:r w:rsidRPr="004E60A6">
        <w:rPr>
          <w:sz w:val="28"/>
          <w:szCs w:val="28"/>
        </w:rPr>
        <w:t xml:space="preserve"> по уплате налогов начиная со дня возникновения недоимки по день (включительно) исполнения совокупной обязанности по уплате налогов (п. 3 ст. 75 НК РФ).</w:t>
      </w:r>
    </w:p>
    <w:p w:rsidR="004E60A6" w:rsidRPr="004E60A6" w:rsidRDefault="004E60A6" w:rsidP="004E60A6">
      <w:pPr>
        <w:shd w:val="clear" w:color="auto" w:fill="FFFFFF"/>
        <w:contextualSpacing/>
        <w:jc w:val="both"/>
        <w:rPr>
          <w:sz w:val="28"/>
          <w:szCs w:val="28"/>
        </w:rPr>
      </w:pPr>
    </w:p>
    <w:p w:rsidR="004E60A6" w:rsidRPr="004E60A6" w:rsidRDefault="004E60A6" w:rsidP="004E60A6">
      <w:pPr>
        <w:shd w:val="clear" w:color="auto" w:fill="FFFFFF"/>
        <w:contextualSpacing/>
        <w:jc w:val="both"/>
        <w:rPr>
          <w:sz w:val="28"/>
          <w:szCs w:val="28"/>
        </w:rPr>
      </w:pPr>
      <w:r w:rsidRPr="004E60A6">
        <w:rPr>
          <w:sz w:val="28"/>
          <w:szCs w:val="28"/>
        </w:rPr>
        <w:t>При оплате суммы отрицательного сальдо ЕНС, актуального на дату уплаты, следует учитывать, что текущее сальдо не содержит сумму пеней, которые будут начислены на задолженность по налогам за день, в котором производится оплата. Таким образом, для погашения отрицательного сальдо ЕНС в полном объеме следует либо доплатить оставшуюся сумму пеней, начисленных за день уплаты, либо увеличить сумму платежа на сумму причитающихся пеней за день, в котором произведена оплата задолженности.</w:t>
      </w:r>
    </w:p>
    <w:p w:rsidR="004E60A6" w:rsidRPr="004E60A6" w:rsidRDefault="004E60A6" w:rsidP="004E60A6">
      <w:pPr>
        <w:shd w:val="clear" w:color="auto" w:fill="FFFFFF"/>
        <w:contextualSpacing/>
        <w:jc w:val="both"/>
        <w:rPr>
          <w:sz w:val="28"/>
          <w:szCs w:val="28"/>
        </w:rPr>
      </w:pPr>
    </w:p>
    <w:p w:rsidR="004E60A6" w:rsidRPr="004E60A6" w:rsidRDefault="004E60A6" w:rsidP="004E60A6">
      <w:pPr>
        <w:shd w:val="clear" w:color="auto" w:fill="FFFFFF"/>
        <w:contextualSpacing/>
        <w:jc w:val="both"/>
        <w:rPr>
          <w:sz w:val="28"/>
          <w:szCs w:val="28"/>
        </w:rPr>
      </w:pPr>
      <w:r w:rsidRPr="004E60A6">
        <w:rPr>
          <w:sz w:val="28"/>
          <w:szCs w:val="28"/>
        </w:rPr>
        <w:t>Для расчета пени необходимо знать размер недоимки, количество дней просрочки и ключевую ставку Банка России, действовавшую в период просрочки (п. п. 3, 4 ст. 75 НК РФ). Пеня за каждый календарный день определяется в процентах от суммы задолженности:</w:t>
      </w:r>
    </w:p>
    <w:p w:rsidR="004E60A6" w:rsidRPr="004E60A6" w:rsidRDefault="004E60A6" w:rsidP="004E60A6">
      <w:pPr>
        <w:shd w:val="clear" w:color="auto" w:fill="FFFFFF"/>
        <w:contextualSpacing/>
        <w:jc w:val="both"/>
        <w:rPr>
          <w:sz w:val="28"/>
          <w:szCs w:val="28"/>
        </w:rPr>
      </w:pPr>
    </w:p>
    <w:p w:rsidR="004E60A6" w:rsidRPr="004E60A6" w:rsidRDefault="004E60A6" w:rsidP="004E60A6">
      <w:pPr>
        <w:shd w:val="clear" w:color="auto" w:fill="FFFFFF"/>
        <w:contextualSpacing/>
        <w:jc w:val="both"/>
        <w:rPr>
          <w:sz w:val="28"/>
          <w:szCs w:val="28"/>
        </w:rPr>
      </w:pPr>
      <w:r w:rsidRPr="004E60A6">
        <w:rPr>
          <w:sz w:val="28"/>
          <w:szCs w:val="28"/>
        </w:rPr>
        <w:t>- для физических лиц, включая индивидуальных предпринимателей, - 1/300 ключевой ставки ЦБ РФ;</w:t>
      </w:r>
    </w:p>
    <w:p w:rsidR="004E60A6" w:rsidRPr="004E60A6" w:rsidRDefault="004E60A6" w:rsidP="004E60A6">
      <w:pPr>
        <w:shd w:val="clear" w:color="auto" w:fill="FFFFFF"/>
        <w:contextualSpacing/>
        <w:jc w:val="both"/>
        <w:rPr>
          <w:sz w:val="28"/>
          <w:szCs w:val="28"/>
        </w:rPr>
      </w:pPr>
    </w:p>
    <w:p w:rsidR="004E60A6" w:rsidRPr="004E60A6" w:rsidRDefault="004E60A6" w:rsidP="004E60A6">
      <w:pPr>
        <w:shd w:val="clear" w:color="auto" w:fill="FFFFFF"/>
        <w:contextualSpacing/>
        <w:jc w:val="both"/>
        <w:rPr>
          <w:sz w:val="28"/>
          <w:szCs w:val="28"/>
        </w:rPr>
      </w:pPr>
      <w:r w:rsidRPr="004E60A6">
        <w:rPr>
          <w:sz w:val="28"/>
          <w:szCs w:val="28"/>
        </w:rPr>
        <w:t>- для организаций в отношении суммы отрицательного сальдо ЕНС, сформированного в связи с неисполненной обязанностью по уплате налогов, непрерывно существующей до 30 календарных дней (включительно), -1/300, а с 31 календарного дня – 1/150 ключевой ставки ЦБ РФ.</w:t>
      </w:r>
    </w:p>
    <w:p w:rsidR="004E60A6" w:rsidRPr="004E60A6" w:rsidRDefault="004E60A6" w:rsidP="004E60A6">
      <w:pPr>
        <w:shd w:val="clear" w:color="auto" w:fill="FFFFFF"/>
        <w:contextualSpacing/>
        <w:jc w:val="both"/>
        <w:rPr>
          <w:sz w:val="28"/>
          <w:szCs w:val="28"/>
        </w:rPr>
      </w:pPr>
    </w:p>
    <w:p w:rsidR="004E60A6" w:rsidRPr="004E60A6" w:rsidRDefault="004E60A6" w:rsidP="004E60A6">
      <w:pPr>
        <w:shd w:val="clear" w:color="auto" w:fill="FFFFFF"/>
        <w:contextualSpacing/>
        <w:jc w:val="both"/>
        <w:rPr>
          <w:sz w:val="28"/>
          <w:szCs w:val="28"/>
        </w:rPr>
      </w:pPr>
    </w:p>
    <w:p w:rsidR="00020455" w:rsidRDefault="004E60A6" w:rsidP="004E60A6">
      <w:pPr>
        <w:shd w:val="clear" w:color="auto" w:fill="FFFFFF"/>
        <w:contextualSpacing/>
        <w:jc w:val="both"/>
        <w:rPr>
          <w:sz w:val="24"/>
          <w:szCs w:val="24"/>
        </w:rPr>
      </w:pPr>
      <w:r w:rsidRPr="004E60A6">
        <w:rPr>
          <w:sz w:val="28"/>
          <w:szCs w:val="28"/>
        </w:rPr>
        <w:t>Если ключевая ставка Банка России в периоде просрочки изменялась, пени рассчитываются отдельно за дни, в которых действовала та или иная ставка.</w:t>
      </w:r>
    </w:p>
    <w:sectPr w:rsidR="00020455" w:rsidSect="00AB0462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57B8B"/>
    <w:multiLevelType w:val="multilevel"/>
    <w:tmpl w:val="C236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A4"/>
    <w:rsid w:val="00020455"/>
    <w:rsid w:val="00064058"/>
    <w:rsid w:val="000807A1"/>
    <w:rsid w:val="001946CC"/>
    <w:rsid w:val="001D5D26"/>
    <w:rsid w:val="001F074B"/>
    <w:rsid w:val="002F18C0"/>
    <w:rsid w:val="00381F43"/>
    <w:rsid w:val="00383C1A"/>
    <w:rsid w:val="00393940"/>
    <w:rsid w:val="00393F2E"/>
    <w:rsid w:val="003A11FB"/>
    <w:rsid w:val="003B2243"/>
    <w:rsid w:val="003B2DE1"/>
    <w:rsid w:val="004E60A6"/>
    <w:rsid w:val="00566B62"/>
    <w:rsid w:val="005E4019"/>
    <w:rsid w:val="006252D2"/>
    <w:rsid w:val="006763AA"/>
    <w:rsid w:val="006A4377"/>
    <w:rsid w:val="006B7C60"/>
    <w:rsid w:val="007849F9"/>
    <w:rsid w:val="007D3D35"/>
    <w:rsid w:val="00816892"/>
    <w:rsid w:val="008203F4"/>
    <w:rsid w:val="00841E07"/>
    <w:rsid w:val="00861096"/>
    <w:rsid w:val="00890895"/>
    <w:rsid w:val="008B6314"/>
    <w:rsid w:val="009614C2"/>
    <w:rsid w:val="009656DA"/>
    <w:rsid w:val="009709AC"/>
    <w:rsid w:val="00A36CF4"/>
    <w:rsid w:val="00A532DA"/>
    <w:rsid w:val="00A667A4"/>
    <w:rsid w:val="00AB0462"/>
    <w:rsid w:val="00B1604D"/>
    <w:rsid w:val="00B619B0"/>
    <w:rsid w:val="00B908F3"/>
    <w:rsid w:val="00BB2AE0"/>
    <w:rsid w:val="00BB4D12"/>
    <w:rsid w:val="00CC216D"/>
    <w:rsid w:val="00D97081"/>
    <w:rsid w:val="00DB4C4A"/>
    <w:rsid w:val="00E529EE"/>
    <w:rsid w:val="00F5399F"/>
    <w:rsid w:val="00F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11">
    <w:name w:val="Гиперссылка1"/>
    <w:rsid w:val="00F5399F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character" w:styleId="a3">
    <w:name w:val="Hyperlink"/>
    <w:rsid w:val="000204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11">
    <w:name w:val="Гиперссылка1"/>
    <w:rsid w:val="00F5399F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character" w:styleId="a3">
    <w:name w:val="Hyperlink"/>
    <w:rsid w:val="000204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Егорова Наталья Георгиевна</cp:lastModifiedBy>
  <cp:revision>2</cp:revision>
  <cp:lastPrinted>2024-05-20T07:50:00Z</cp:lastPrinted>
  <dcterms:created xsi:type="dcterms:W3CDTF">2024-05-27T06:57:00Z</dcterms:created>
  <dcterms:modified xsi:type="dcterms:W3CDTF">2024-05-27T06:57:00Z</dcterms:modified>
</cp:coreProperties>
</file>