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00000" w14:textId="77777777" w:rsidR="00C33AD2" w:rsidRDefault="00C33AD2">
      <w:pPr>
        <w:jc w:val="center"/>
        <w:rPr>
          <w:b/>
          <w:sz w:val="24"/>
        </w:rPr>
      </w:pPr>
      <w:bookmarkStart w:id="0" w:name="_GoBack"/>
      <w:bookmarkEnd w:id="0"/>
    </w:p>
    <w:p w14:paraId="06000000" w14:textId="77777777" w:rsidR="00C33AD2" w:rsidRDefault="00C33AD2">
      <w:pPr>
        <w:jc w:val="both"/>
        <w:rPr>
          <w:sz w:val="24"/>
        </w:rPr>
      </w:pPr>
    </w:p>
    <w:p w14:paraId="07000000" w14:textId="77777777" w:rsidR="00C33AD2" w:rsidRPr="00445817" w:rsidRDefault="00445817" w:rsidP="00445817">
      <w:pPr>
        <w:spacing w:after="300"/>
        <w:jc w:val="both"/>
        <w:rPr>
          <w:b/>
          <w:color w:val="000000" w:themeColor="text1"/>
          <w:szCs w:val="26"/>
        </w:rPr>
      </w:pPr>
      <w:r w:rsidRPr="00445817">
        <w:rPr>
          <w:b/>
          <w:color w:val="000000" w:themeColor="text1"/>
          <w:szCs w:val="26"/>
        </w:rPr>
        <w:t>Как распределяются средства на ЕНС ИП при поступлении налогового уведомления</w:t>
      </w:r>
    </w:p>
    <w:p w14:paraId="08000000" w14:textId="77777777" w:rsidR="00C33AD2" w:rsidRPr="00445817" w:rsidRDefault="00445817" w:rsidP="00445817">
      <w:pPr>
        <w:spacing w:after="300"/>
        <w:jc w:val="both"/>
        <w:rPr>
          <w:color w:val="000000" w:themeColor="text1"/>
          <w:szCs w:val="26"/>
        </w:rPr>
      </w:pPr>
      <w:r w:rsidRPr="00445817">
        <w:rPr>
          <w:color w:val="000000" w:themeColor="text1"/>
          <w:szCs w:val="26"/>
          <w:highlight w:val="white"/>
        </w:rPr>
        <w:t>В связи с направлением налоговых уведомлений для оплаты до 2 декабря имущественных налогов и НДФЛ ФНС России напоминает порядок распределения средств на ЕНС предпринимателей.</w:t>
      </w:r>
    </w:p>
    <w:p w14:paraId="09000000" w14:textId="77777777" w:rsidR="00C33AD2" w:rsidRPr="00445817" w:rsidRDefault="00445817" w:rsidP="00445817">
      <w:pPr>
        <w:spacing w:after="300"/>
        <w:jc w:val="both"/>
        <w:rPr>
          <w:color w:val="000000" w:themeColor="text1"/>
          <w:szCs w:val="26"/>
        </w:rPr>
      </w:pPr>
      <w:r w:rsidRPr="00445817">
        <w:rPr>
          <w:color w:val="000000" w:themeColor="text1"/>
          <w:szCs w:val="26"/>
          <w:highlight w:val="white"/>
        </w:rPr>
        <w:t>Имеющаяся переплата на ЕНП (положительное сальдо ЕНС) зачитывается в счет предстоящей обязанности по уплате налогов, установленных налоговым уведомлением, до наступления срока его исполнения. Так, переплата индивидуального предпринимателя </w:t>
      </w:r>
      <w:hyperlink r:id="rId5" w:anchor="p_157672839" w:history="1">
        <w:r w:rsidRPr="00445817">
          <w:rPr>
            <w:color w:val="000000" w:themeColor="text1"/>
            <w:szCs w:val="26"/>
            <w:highlight w:val="white"/>
          </w:rPr>
          <w:t>резервируется</w:t>
        </w:r>
      </w:hyperlink>
      <w:r w:rsidRPr="00445817">
        <w:rPr>
          <w:color w:val="000000" w:themeColor="text1"/>
          <w:szCs w:val="26"/>
          <w:highlight w:val="white"/>
        </w:rPr>
        <w:t xml:space="preserve"> в счет предстоящей обязанности по уплате имущественных налогов и НДФЛ. Если сальдо ЕНС меньше, то средства будут зачитываться в счет исполнения налогового уведомления по мере поступления платежей до полного погашения предстоящей обязанности. </w:t>
      </w:r>
    </w:p>
    <w:p w14:paraId="0A000000" w14:textId="77777777" w:rsidR="00C33AD2" w:rsidRPr="00445817" w:rsidRDefault="00445817" w:rsidP="00445817">
      <w:pPr>
        <w:spacing w:after="300"/>
        <w:jc w:val="both"/>
        <w:rPr>
          <w:color w:val="000000" w:themeColor="text1"/>
          <w:szCs w:val="26"/>
        </w:rPr>
      </w:pPr>
      <w:r w:rsidRPr="00445817">
        <w:rPr>
          <w:color w:val="000000" w:themeColor="text1"/>
          <w:szCs w:val="26"/>
          <w:highlight w:val="white"/>
        </w:rPr>
        <w:t>При этом если у налогоплательщика-ИП до 2 декабря появится недоимка по уплате иных налогов, то зачтенная сумма с обязательств по имущественным налогам </w:t>
      </w:r>
      <w:hyperlink r:id="rId6" w:anchor="p_157672820" w:history="1">
        <w:r w:rsidRPr="00445817">
          <w:rPr>
            <w:color w:val="000000" w:themeColor="text1"/>
            <w:szCs w:val="26"/>
            <w:highlight w:val="white"/>
          </w:rPr>
          <w:t>распределится</w:t>
        </w:r>
      </w:hyperlink>
      <w:r w:rsidRPr="00445817">
        <w:rPr>
          <w:color w:val="000000" w:themeColor="text1"/>
          <w:szCs w:val="26"/>
          <w:highlight w:val="white"/>
        </w:rPr>
        <w:t> в счет погашения обязательств с более ранним сроком.</w:t>
      </w:r>
    </w:p>
    <w:p w14:paraId="0B000000" w14:textId="77777777" w:rsidR="00C33AD2" w:rsidRPr="00445817" w:rsidRDefault="00445817" w:rsidP="00445817">
      <w:pPr>
        <w:spacing w:after="300"/>
        <w:jc w:val="both"/>
        <w:rPr>
          <w:color w:val="000000" w:themeColor="text1"/>
          <w:szCs w:val="26"/>
        </w:rPr>
      </w:pPr>
      <w:proofErr w:type="gramStart"/>
      <w:r w:rsidRPr="00445817">
        <w:rPr>
          <w:color w:val="000000" w:themeColor="text1"/>
          <w:szCs w:val="26"/>
          <w:highlight w:val="white"/>
        </w:rPr>
        <w:t>Например, 13 сентября в личный кабинет поступило налоговое уведомление с информацией об обязанности по уплате имущественных налогов на 500 рублей. 16 сентября вы пополнили ЕНС на эту сумму, и она была зарезервирована в счет уплаты имущественных налогов по сроку 2 декабря. 30 октября наступила обязанность по уплате авансового платежа по УСН.</w:t>
      </w:r>
      <w:proofErr w:type="gramEnd"/>
      <w:r w:rsidRPr="00445817">
        <w:rPr>
          <w:color w:val="000000" w:themeColor="text1"/>
          <w:szCs w:val="26"/>
          <w:highlight w:val="white"/>
        </w:rPr>
        <w:t xml:space="preserve"> Если на эту дату на ЕНП нет средств, то производится автоматическое перераспределение 500 рублей с имущественных налогов в УСН без начисления пеней. То есть выполняется уплата УСН как обязанность с более ранним сроком. Следовательно, до 2 декабря потребуется внести на ЕНП 500 рублей для исполнения налогового уведомления.</w:t>
      </w:r>
    </w:p>
    <w:p w14:paraId="0C000000" w14:textId="77777777" w:rsidR="00C33AD2" w:rsidRPr="00445817" w:rsidRDefault="00C33AD2">
      <w:pPr>
        <w:jc w:val="both"/>
        <w:rPr>
          <w:color w:val="000000" w:themeColor="text1"/>
          <w:szCs w:val="26"/>
        </w:rPr>
      </w:pPr>
    </w:p>
    <w:p w14:paraId="0D000000" w14:textId="77777777" w:rsidR="00C33AD2" w:rsidRDefault="00C33AD2">
      <w:pPr>
        <w:jc w:val="both"/>
        <w:rPr>
          <w:sz w:val="24"/>
        </w:rPr>
      </w:pPr>
    </w:p>
    <w:p w14:paraId="0E000000" w14:textId="77777777" w:rsidR="00C33AD2" w:rsidRDefault="00C33AD2">
      <w:pPr>
        <w:jc w:val="both"/>
        <w:rPr>
          <w:sz w:val="24"/>
        </w:rPr>
      </w:pPr>
    </w:p>
    <w:p w14:paraId="0F000000" w14:textId="77777777" w:rsidR="00C33AD2" w:rsidRDefault="00C33AD2">
      <w:pPr>
        <w:jc w:val="both"/>
        <w:rPr>
          <w:sz w:val="24"/>
        </w:rPr>
      </w:pPr>
    </w:p>
    <w:p w14:paraId="10000000" w14:textId="77777777" w:rsidR="00C33AD2" w:rsidRDefault="00C33AD2">
      <w:pPr>
        <w:jc w:val="both"/>
        <w:rPr>
          <w:sz w:val="24"/>
        </w:rPr>
      </w:pPr>
    </w:p>
    <w:p w14:paraId="11000000" w14:textId="77777777" w:rsidR="00C33AD2" w:rsidRDefault="00C33AD2">
      <w:pPr>
        <w:jc w:val="both"/>
        <w:rPr>
          <w:sz w:val="24"/>
        </w:rPr>
      </w:pPr>
    </w:p>
    <w:p w14:paraId="12000000" w14:textId="77777777" w:rsidR="00C33AD2" w:rsidRDefault="00C33AD2">
      <w:pPr>
        <w:jc w:val="both"/>
        <w:rPr>
          <w:sz w:val="24"/>
        </w:rPr>
      </w:pPr>
    </w:p>
    <w:p w14:paraId="13000000" w14:textId="77777777" w:rsidR="00C33AD2" w:rsidRDefault="00C33AD2">
      <w:pPr>
        <w:jc w:val="both"/>
        <w:rPr>
          <w:sz w:val="24"/>
        </w:rPr>
      </w:pPr>
    </w:p>
    <w:p w14:paraId="14000000" w14:textId="77777777" w:rsidR="00C33AD2" w:rsidRDefault="00C33AD2">
      <w:pPr>
        <w:jc w:val="both"/>
        <w:rPr>
          <w:sz w:val="24"/>
        </w:rPr>
      </w:pPr>
    </w:p>
    <w:p w14:paraId="15000000" w14:textId="77777777" w:rsidR="00C33AD2" w:rsidRDefault="00C33AD2">
      <w:pPr>
        <w:jc w:val="both"/>
        <w:rPr>
          <w:sz w:val="20"/>
        </w:rPr>
      </w:pPr>
    </w:p>
    <w:p w14:paraId="16000000" w14:textId="77777777" w:rsidR="00C33AD2" w:rsidRDefault="00C33AD2"/>
    <w:sectPr w:rsidR="00C33AD2">
      <w:pgSz w:w="11906" w:h="16838"/>
      <w:pgMar w:top="851" w:right="850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D2"/>
    <w:rsid w:val="00445817"/>
    <w:rsid w:val="00A7728F"/>
    <w:rsid w:val="00C3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10">
    <w:name w:val="Основной текст 21"/>
    <w:basedOn w:val="a"/>
    <w:link w:val="211"/>
    <w:pPr>
      <w:ind w:firstLine="720"/>
      <w:jc w:val="both"/>
    </w:pPr>
    <w:rPr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Гиперссылка1"/>
    <w:link w:val="17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7">
    <w:name w:val="Гиперссылка1"/>
    <w:link w:val="16"/>
    <w:rPr>
      <w:rFonts w:ascii="Times New Roman" w:hAnsi="Times New Roman"/>
      <w:color w:val="000080"/>
      <w:sz w:val="20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10">
    <w:name w:val="Основной текст 21"/>
    <w:basedOn w:val="a"/>
    <w:link w:val="211"/>
    <w:pPr>
      <w:ind w:firstLine="720"/>
      <w:jc w:val="both"/>
    </w:pPr>
    <w:rPr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Гиперссылка1"/>
    <w:link w:val="17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7">
    <w:name w:val="Гиперссылка1"/>
    <w:link w:val="16"/>
    <w:rPr>
      <w:rFonts w:ascii="Times New Roman" w:hAnsi="Times New Roman"/>
      <w:color w:val="000080"/>
      <w:sz w:val="20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log.garant.ru/fns/nk/0d8d5dcbe517302f5af2dbb58be80a8a/" TargetMode="External"/><Relationship Id="rId5" Type="http://schemas.openxmlformats.org/officeDocument/2006/relationships/hyperlink" Target="http://nalog.garant.ru/fns/nk/752e622936b6929dee42bef0dcb0905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3</cp:revision>
  <cp:lastPrinted>2024-09-17T00:59:00Z</cp:lastPrinted>
  <dcterms:created xsi:type="dcterms:W3CDTF">2024-09-17T01:00:00Z</dcterms:created>
  <dcterms:modified xsi:type="dcterms:W3CDTF">2024-09-17T01:00:00Z</dcterms:modified>
</cp:coreProperties>
</file>