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25" w:rsidRDefault="00FE7E25" w:rsidP="00FE7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FE7E25" w:rsidRDefault="00FE7E25" w:rsidP="00FE7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FE7E25" w:rsidRPr="00FE7E25" w:rsidRDefault="00FE7E25" w:rsidP="00FE7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FE7E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платить налоги при выигрыше в лотерею в 2025 году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Выигрыш больше 4 тыс. рублей облагается налогом на доходы физических лиц (НДФЛ) - и деньги, и приз в натуральной форме, например, автомобиль. Кто должен уплатить налог, организатор розыгрыша или победитель, зависит от размера выигрыша. А размер налога – от того, кто и в чем выиграл.</w:t>
      </w: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выигрыше от 4 до 15 тыс. рублей, и если в течение года несколько выигрышей меньше 4 тыс. рублей, но общая сумма больше, победитель должен: не позднее 30 апреля следующего года заполнить и подать декларацию (можно через «</w:t>
      </w:r>
      <w:hyperlink r:id="rId6" w:tgtFrame="_blank" w:history="1">
        <w:r w:rsidRPr="00FE7E2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 физического лица</w:t>
        </w:r>
      </w:hyperlink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» либо через </w:t>
      </w:r>
      <w:proofErr w:type="spellStart"/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"https://gosuslugi.ru/" \t "_blank" </w:instrText>
      </w: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FE7E25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>Госуслуги</w:t>
      </w:r>
      <w:proofErr w:type="spellEnd"/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7" w:tgtFrame="_blank" w:history="1">
        <w:r w:rsidRPr="00FE7E2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МФЦ</w:t>
        </w:r>
      </w:hyperlink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или лично посетив налоговую инспекцию) и до 15 июля уплатить налог.</w:t>
      </w:r>
      <w:proofErr w:type="gramEnd"/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выигрыш больше 15 тыс. рублей, оператор лотереи удержит из него налог. Победителю не нужно отчитываться и оплачивать.</w:t>
      </w: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налог не удержан, например, когда выигрыш выдан в натуральной форме и нет денежной части, покрывающей налог, организация, проводившая розыгрыш, уведомит налоговые органы о размере выигрыша и налога. Победителю направят налоговое уведомление с суммой НДФЛ к уплате. Налог нужно заплатить не позднее 1 декабря.</w:t>
      </w: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Ставки НДФЛ:</w:t>
      </w:r>
    </w:p>
    <w:p w:rsidR="00FE7E25" w:rsidRPr="00FE7E25" w:rsidRDefault="00FE7E25" w:rsidP="00FE7E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13% – для победителей лотерей (если выигрыш превысил 2,4 </w:t>
      </w:r>
      <w:proofErr w:type="gramStart"/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применяется прогрессивная ставка, введенная в 2025 году);</w:t>
      </w:r>
    </w:p>
    <w:p w:rsidR="00FE7E25" w:rsidRPr="00FE7E25" w:rsidRDefault="00FE7E25" w:rsidP="00FE7E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30% – для нерезидентов, то есть тех, кто в течение года больше 183 дней живет за пределами Российской Федерации (не являются нерезидентами — проходящие военную службу за границей и некоторые другие категории, поименованные в ч. 3 </w:t>
      </w:r>
      <w:hyperlink r:id="rId8" w:tgtFrame="_blank" w:history="1">
        <w:r w:rsidRPr="00FE7E2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ст. 207</w:t>
        </w:r>
      </w:hyperlink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 НК РФ;</w:t>
      </w:r>
    </w:p>
    <w:p w:rsidR="00FE7E25" w:rsidRPr="00FE7E25" w:rsidRDefault="00FE7E25" w:rsidP="00FE7E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E25">
        <w:rPr>
          <w:rFonts w:ascii="Times New Roman" w:eastAsia="Times New Roman" w:hAnsi="Times New Roman" w:cs="Times New Roman"/>
          <w:sz w:val="26"/>
          <w:szCs w:val="26"/>
          <w:lang w:eastAsia="ru-RU"/>
        </w:rPr>
        <w:t>35% – когда розыгрыш проводится с целью рекламы товаров, работ, или услуг.</w:t>
      </w:r>
    </w:p>
    <w:p w:rsidR="00FE7E25" w:rsidRPr="00FE7E25" w:rsidRDefault="00FE7E25" w:rsidP="00F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40F" w:rsidRPr="00FE7E25" w:rsidRDefault="00FE7E25" w:rsidP="00A0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Pr="00BD6C7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https://www.nalog.gov.ru/rn38/ifns/imns38_16/events/16615816/</w:t>
        </w:r>
      </w:hyperlink>
    </w:p>
    <w:p w:rsidR="00FE7E25" w:rsidRPr="00FE7E25" w:rsidRDefault="00FE7E25" w:rsidP="00A0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E7E25" w:rsidRPr="00FE7E25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0650"/>
    <w:multiLevelType w:val="multilevel"/>
    <w:tmpl w:val="9116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44A19"/>
    <w:multiLevelType w:val="multilevel"/>
    <w:tmpl w:val="E6C0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64BDA"/>
    <w:multiLevelType w:val="multilevel"/>
    <w:tmpl w:val="7E98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72198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B0427"/>
    <w:rsid w:val="00EB26DB"/>
    <w:rsid w:val="00F01CB9"/>
    <w:rsid w:val="00F679E4"/>
    <w:rsid w:val="00F87C5C"/>
    <w:rsid w:val="00FE7E25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arant.ru/fns/nk/e4228a58ee428efc683b7a6fe69786e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3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ifns/imns38_16/events/166158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2026-04-10T02:09:00Z</dcterms:created>
  <dcterms:modified xsi:type="dcterms:W3CDTF">2026-04-10T02:09:00Z</dcterms:modified>
</cp:coreProperties>
</file>