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F21" w:rsidRDefault="00510D64" w:rsidP="00F01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bookmarkStart w:id="0" w:name="_GoBack"/>
      <w:r w:rsidRPr="00510D6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форму декларации по НДС внесены изменения</w:t>
      </w:r>
    </w:p>
    <w:bookmarkEnd w:id="0"/>
    <w:p w:rsidR="00510D64" w:rsidRPr="00510D64" w:rsidRDefault="00510D64" w:rsidP="00F01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510D64" w:rsidRPr="00510D64" w:rsidRDefault="00510D64" w:rsidP="00510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D64">
        <w:rPr>
          <w:rFonts w:ascii="Times New Roman" w:eastAsia="Times New Roman" w:hAnsi="Times New Roman" w:cs="Times New Roman"/>
          <w:sz w:val="26"/>
          <w:szCs w:val="26"/>
          <w:lang w:eastAsia="ru-RU"/>
        </w:rPr>
        <w:t>В форму декларации по налогу на добавленную стоимость (НДС) внесены изменения, которые вступают в силу 29 марта 2026 года (приказ ФНС России от 18.12.2025 </w:t>
      </w:r>
      <w:hyperlink r:id="rId6" w:tgtFrame="_blank" w:history="1">
        <w:r w:rsidRPr="00510D6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№ ЕД-7-3/1227@</w:t>
        </w:r>
      </w:hyperlink>
      <w:r w:rsidRPr="00510D64">
        <w:rPr>
          <w:rFonts w:ascii="Times New Roman" w:eastAsia="Times New Roman" w:hAnsi="Times New Roman" w:cs="Times New Roman"/>
          <w:sz w:val="26"/>
          <w:szCs w:val="26"/>
          <w:lang w:eastAsia="ru-RU"/>
        </w:rPr>
        <w:t>). Корректировки связаны с увеличением ставки с 20% до 22 %. В соответствии с этим в третий раздел документа добавлены строки для отражения в них сумм НДС, исчисленных по новым ставкам 22%, 22/122% и 18,03%.</w:t>
      </w:r>
    </w:p>
    <w:p w:rsidR="00510D64" w:rsidRPr="00510D64" w:rsidRDefault="00510D64" w:rsidP="00510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0D64" w:rsidRPr="00510D64" w:rsidRDefault="00510D64" w:rsidP="00510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D64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 в разделы восемь и девять декларации внесены реквизиты, предусматривающие указание в них номеров и дат отгрузочных и авансовых счетов-фактур. Перечень не облагаемых НДС операций дополнен новыми кодами. Например, в него вошли операции по передаче товаров (работ, услуг) воинским частям для использования на СВО, передаче изымаемых объектов недвижимости для государственных (муниципальных) нужд, операции по выплате банками процентов в драгоценных металлах в слитках по договору банковского вклада.</w:t>
      </w:r>
    </w:p>
    <w:p w:rsidR="00510D64" w:rsidRPr="00510D64" w:rsidRDefault="00510D64" w:rsidP="00510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0D64" w:rsidRPr="00510D64" w:rsidRDefault="00510D64" w:rsidP="00510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D6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Подать декларацию за первый квартал 2026 года необходимо до 27 апреля. Подробную информацию о налогообложении НДС, действующих льготах, а также порядке расчета и уплаты налога можно найти в разделе сайта налогового ведомства «</w:t>
      </w:r>
      <w:hyperlink r:id="rId7" w:tgtFrame="_blank" w:history="1">
        <w:r w:rsidRPr="00510D6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Налог на добавленную стоимость (НДС)</w:t>
        </w:r>
      </w:hyperlink>
      <w:r w:rsidRPr="00510D64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365325" w:rsidRDefault="00365325" w:rsidP="00365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0916" w:rsidRPr="00510D64" w:rsidRDefault="00510D64" w:rsidP="001F07EA">
      <w:pPr>
        <w:shd w:val="clear" w:color="auto" w:fill="FFFFFF"/>
        <w:spacing w:after="0" w:line="240" w:lineRule="auto"/>
        <w:jc w:val="both"/>
      </w:pPr>
      <w:hyperlink r:id="rId8" w:history="1">
        <w:r w:rsidRPr="00B910EB">
          <w:rPr>
            <w:rStyle w:val="a3"/>
          </w:rPr>
          <w:t>https://www.nalog.gov.ru/rn38/news/activities_fts/16610984/</w:t>
        </w:r>
      </w:hyperlink>
    </w:p>
    <w:p w:rsidR="00510D64" w:rsidRPr="00510D64" w:rsidRDefault="00510D64" w:rsidP="001F07EA">
      <w:pPr>
        <w:shd w:val="clear" w:color="auto" w:fill="FFFFFF"/>
        <w:spacing w:after="0" w:line="240" w:lineRule="auto"/>
        <w:jc w:val="both"/>
      </w:pPr>
    </w:p>
    <w:p w:rsidR="00365325" w:rsidRPr="001F07EA" w:rsidRDefault="00365325" w:rsidP="001F0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4C37" w:rsidRPr="000A4C37" w:rsidRDefault="000A4C37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571F" w:rsidRPr="00AE6695" w:rsidRDefault="00CD571F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CD571F" w:rsidRPr="00AE6695" w:rsidSect="00243D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03D"/>
    <w:multiLevelType w:val="multilevel"/>
    <w:tmpl w:val="3F36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6791C"/>
    <w:multiLevelType w:val="multilevel"/>
    <w:tmpl w:val="D28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07D44"/>
    <w:multiLevelType w:val="multilevel"/>
    <w:tmpl w:val="B896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D474E3"/>
    <w:multiLevelType w:val="multilevel"/>
    <w:tmpl w:val="013A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621CA"/>
    <w:multiLevelType w:val="multilevel"/>
    <w:tmpl w:val="0546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51786"/>
    <w:multiLevelType w:val="multilevel"/>
    <w:tmpl w:val="5146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477D62"/>
    <w:multiLevelType w:val="multilevel"/>
    <w:tmpl w:val="D5B0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4D7858"/>
    <w:multiLevelType w:val="multilevel"/>
    <w:tmpl w:val="10AE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1322DD"/>
    <w:multiLevelType w:val="multilevel"/>
    <w:tmpl w:val="4C72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F3EFA"/>
    <w:multiLevelType w:val="multilevel"/>
    <w:tmpl w:val="629A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F5073C"/>
    <w:multiLevelType w:val="multilevel"/>
    <w:tmpl w:val="78A2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3F0ED4"/>
    <w:multiLevelType w:val="multilevel"/>
    <w:tmpl w:val="F908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973ABC"/>
    <w:multiLevelType w:val="multilevel"/>
    <w:tmpl w:val="1ED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C27E96"/>
    <w:multiLevelType w:val="multilevel"/>
    <w:tmpl w:val="40FA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386381"/>
    <w:multiLevelType w:val="multilevel"/>
    <w:tmpl w:val="54F4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E16DE0"/>
    <w:multiLevelType w:val="multilevel"/>
    <w:tmpl w:val="F8C2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4F2924"/>
    <w:multiLevelType w:val="multilevel"/>
    <w:tmpl w:val="F3A0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E46F8F"/>
    <w:multiLevelType w:val="multilevel"/>
    <w:tmpl w:val="21B8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3F2246"/>
    <w:multiLevelType w:val="multilevel"/>
    <w:tmpl w:val="0F22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EC2C01"/>
    <w:multiLevelType w:val="multilevel"/>
    <w:tmpl w:val="B872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FC1702"/>
    <w:multiLevelType w:val="multilevel"/>
    <w:tmpl w:val="B87A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E9076C"/>
    <w:multiLevelType w:val="multilevel"/>
    <w:tmpl w:val="B74C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A46307"/>
    <w:multiLevelType w:val="multilevel"/>
    <w:tmpl w:val="84F2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F57652"/>
    <w:multiLevelType w:val="multilevel"/>
    <w:tmpl w:val="CED0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6E20FF"/>
    <w:multiLevelType w:val="multilevel"/>
    <w:tmpl w:val="003C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060472"/>
    <w:multiLevelType w:val="multilevel"/>
    <w:tmpl w:val="750C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9270D3"/>
    <w:multiLevelType w:val="hybridMultilevel"/>
    <w:tmpl w:val="464C3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FE1023"/>
    <w:multiLevelType w:val="multilevel"/>
    <w:tmpl w:val="8526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0F43D3"/>
    <w:multiLevelType w:val="multilevel"/>
    <w:tmpl w:val="75DC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C56F72"/>
    <w:multiLevelType w:val="multilevel"/>
    <w:tmpl w:val="6E9A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6"/>
  </w:num>
  <w:num w:numId="3">
    <w:abstractNumId w:val="16"/>
  </w:num>
  <w:num w:numId="4">
    <w:abstractNumId w:val="12"/>
  </w:num>
  <w:num w:numId="5">
    <w:abstractNumId w:val="22"/>
  </w:num>
  <w:num w:numId="6">
    <w:abstractNumId w:val="24"/>
  </w:num>
  <w:num w:numId="7">
    <w:abstractNumId w:val="1"/>
  </w:num>
  <w:num w:numId="8">
    <w:abstractNumId w:val="8"/>
  </w:num>
  <w:num w:numId="9">
    <w:abstractNumId w:val="15"/>
  </w:num>
  <w:num w:numId="10">
    <w:abstractNumId w:val="14"/>
  </w:num>
  <w:num w:numId="11">
    <w:abstractNumId w:val="29"/>
  </w:num>
  <w:num w:numId="12">
    <w:abstractNumId w:val="3"/>
  </w:num>
  <w:num w:numId="13">
    <w:abstractNumId w:val="27"/>
  </w:num>
  <w:num w:numId="14">
    <w:abstractNumId w:val="9"/>
  </w:num>
  <w:num w:numId="15">
    <w:abstractNumId w:val="28"/>
  </w:num>
  <w:num w:numId="16">
    <w:abstractNumId w:val="4"/>
  </w:num>
  <w:num w:numId="17">
    <w:abstractNumId w:val="23"/>
  </w:num>
  <w:num w:numId="18">
    <w:abstractNumId w:val="0"/>
  </w:num>
  <w:num w:numId="19">
    <w:abstractNumId w:val="25"/>
  </w:num>
  <w:num w:numId="20">
    <w:abstractNumId w:val="21"/>
  </w:num>
  <w:num w:numId="21">
    <w:abstractNumId w:val="5"/>
  </w:num>
  <w:num w:numId="22">
    <w:abstractNumId w:val="11"/>
  </w:num>
  <w:num w:numId="23">
    <w:abstractNumId w:val="2"/>
  </w:num>
  <w:num w:numId="24">
    <w:abstractNumId w:val="6"/>
  </w:num>
  <w:num w:numId="25">
    <w:abstractNumId w:val="18"/>
  </w:num>
  <w:num w:numId="26">
    <w:abstractNumId w:val="13"/>
  </w:num>
  <w:num w:numId="27">
    <w:abstractNumId w:val="7"/>
  </w:num>
  <w:num w:numId="28">
    <w:abstractNumId w:val="17"/>
  </w:num>
  <w:num w:numId="29">
    <w:abstractNumId w:val="19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A4C37"/>
    <w:rsid w:val="000F78E1"/>
    <w:rsid w:val="00127F86"/>
    <w:rsid w:val="001A09B3"/>
    <w:rsid w:val="001C7A13"/>
    <w:rsid w:val="001D5F5C"/>
    <w:rsid w:val="001F07EA"/>
    <w:rsid w:val="00200916"/>
    <w:rsid w:val="002337BF"/>
    <w:rsid w:val="00243D52"/>
    <w:rsid w:val="00267FAE"/>
    <w:rsid w:val="002842FA"/>
    <w:rsid w:val="002E126E"/>
    <w:rsid w:val="003010CF"/>
    <w:rsid w:val="00365325"/>
    <w:rsid w:val="00370A33"/>
    <w:rsid w:val="003D445E"/>
    <w:rsid w:val="00413A6E"/>
    <w:rsid w:val="004179AF"/>
    <w:rsid w:val="00471807"/>
    <w:rsid w:val="00490810"/>
    <w:rsid w:val="004B6A0C"/>
    <w:rsid w:val="004C1964"/>
    <w:rsid w:val="004D349D"/>
    <w:rsid w:val="00510D64"/>
    <w:rsid w:val="00556AD3"/>
    <w:rsid w:val="00570D73"/>
    <w:rsid w:val="00585E9E"/>
    <w:rsid w:val="005862F1"/>
    <w:rsid w:val="00655AF1"/>
    <w:rsid w:val="00672FA8"/>
    <w:rsid w:val="006B009E"/>
    <w:rsid w:val="00710421"/>
    <w:rsid w:val="0071134F"/>
    <w:rsid w:val="008D2706"/>
    <w:rsid w:val="009B697F"/>
    <w:rsid w:val="009E0D28"/>
    <w:rsid w:val="009E7A60"/>
    <w:rsid w:val="00A82079"/>
    <w:rsid w:val="00AB454E"/>
    <w:rsid w:val="00AE6695"/>
    <w:rsid w:val="00B40B65"/>
    <w:rsid w:val="00B443D9"/>
    <w:rsid w:val="00BD5E7A"/>
    <w:rsid w:val="00BE477B"/>
    <w:rsid w:val="00BF4FB7"/>
    <w:rsid w:val="00BF7260"/>
    <w:rsid w:val="00C743F4"/>
    <w:rsid w:val="00CD571F"/>
    <w:rsid w:val="00CE41A6"/>
    <w:rsid w:val="00D27124"/>
    <w:rsid w:val="00D71F21"/>
    <w:rsid w:val="00EB0427"/>
    <w:rsid w:val="00EB26DB"/>
    <w:rsid w:val="00F01CB9"/>
    <w:rsid w:val="00F679E4"/>
    <w:rsid w:val="00F8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news/activities_fts/1661098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taxation/taxes/n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about_fts/docs/16599759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2026-03-20T07:45:00Z</cp:lastPrinted>
  <dcterms:created xsi:type="dcterms:W3CDTF">2026-03-23T03:46:00Z</dcterms:created>
  <dcterms:modified xsi:type="dcterms:W3CDTF">2026-03-23T03:46:00Z</dcterms:modified>
</cp:coreProperties>
</file>