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00000" w14:textId="77777777" w:rsidR="00C04FB0" w:rsidRDefault="00C04FB0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13D42F87" w14:textId="1E23033F" w:rsidR="00C36E26" w:rsidRPr="00C36E26" w:rsidRDefault="00C36E26" w:rsidP="00C36E2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6E26">
        <w:rPr>
          <w:rFonts w:ascii="Times New Roman" w:hAnsi="Times New Roman"/>
          <w:b/>
          <w:bCs/>
          <w:sz w:val="24"/>
          <w:szCs w:val="24"/>
        </w:rPr>
        <w:t>Витрина имущества банкротов: новые возможности для арбитражных управляющих</w:t>
      </w:r>
    </w:p>
    <w:p w14:paraId="4E301287" w14:textId="77777777" w:rsidR="00C36E26" w:rsidRPr="00C36E26" w:rsidRDefault="00C36E26" w:rsidP="00C36E2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5439FA2" w14:textId="15A57BB1" w:rsidR="00C36E26" w:rsidRPr="002A4072" w:rsidRDefault="00C36E26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A4072">
        <w:rPr>
          <w:rFonts w:ascii="Times New Roman" w:hAnsi="Times New Roman"/>
          <w:bCs/>
          <w:color w:val="auto"/>
          <w:sz w:val="24"/>
          <w:szCs w:val="24"/>
        </w:rPr>
        <w:t xml:space="preserve">В условиях современной экономики эффективное управление активами банкротов становится все более актуальной задачей. Одним из ключевых инструментов для решения этой задачи выступает «Витрина имущества банкротов» — специализированная </w:t>
      </w:r>
      <w:r w:rsidR="00135E9F" w:rsidRPr="002A4072">
        <w:rPr>
          <w:rFonts w:ascii="Times New Roman" w:hAnsi="Times New Roman"/>
          <w:bCs/>
          <w:color w:val="auto"/>
          <w:sz w:val="24"/>
          <w:szCs w:val="24"/>
        </w:rPr>
        <w:t xml:space="preserve">                        </w:t>
      </w:r>
      <w:r w:rsidRPr="002A4072">
        <w:rPr>
          <w:rFonts w:ascii="Times New Roman" w:hAnsi="Times New Roman"/>
          <w:bCs/>
          <w:color w:val="auto"/>
          <w:sz w:val="24"/>
          <w:szCs w:val="24"/>
        </w:rPr>
        <w:t>онлайн-платформа, где аккумулируются сведения о реализуемом имуществе должников.</w:t>
      </w:r>
    </w:p>
    <w:p w14:paraId="2E4FD47B" w14:textId="77777777" w:rsidR="00C36E26" w:rsidRPr="002A4072" w:rsidRDefault="00C36E26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4797493A" w14:textId="2A877044" w:rsidR="00C36E26" w:rsidRPr="002A4072" w:rsidRDefault="00C36E26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A4072">
        <w:rPr>
          <w:rFonts w:ascii="Times New Roman" w:hAnsi="Times New Roman"/>
          <w:bCs/>
          <w:color w:val="auto"/>
          <w:sz w:val="24"/>
          <w:szCs w:val="24"/>
        </w:rPr>
        <w:t>Витрина имущества - это цифровой сервис, который позволяет арбитражному управляющему размещать информацию о продаже активов должника: недвижимости, транспорта, оборудования, ценных бумаг и других объектов. Потенциальные покупатели получают доступ к актуальным лотам, подробным описаниям, фотографиям и условиям торгов.</w:t>
      </w:r>
    </w:p>
    <w:p w14:paraId="11E1080C" w14:textId="77777777" w:rsidR="00C36E26" w:rsidRPr="002A4072" w:rsidRDefault="00C36E26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00FE5CE6" w14:textId="791357C9" w:rsidR="00C36E26" w:rsidRPr="002A4072" w:rsidRDefault="00C36E26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A4072">
        <w:rPr>
          <w:rFonts w:ascii="Times New Roman" w:hAnsi="Times New Roman"/>
          <w:bCs/>
          <w:color w:val="auto"/>
          <w:sz w:val="24"/>
          <w:szCs w:val="24"/>
        </w:rPr>
        <w:t xml:space="preserve">Преимущества </w:t>
      </w:r>
      <w:r w:rsidR="00135E9F" w:rsidRPr="002A4072">
        <w:rPr>
          <w:rFonts w:ascii="Times New Roman" w:hAnsi="Times New Roman"/>
          <w:bCs/>
          <w:color w:val="auto"/>
          <w:sz w:val="24"/>
          <w:szCs w:val="24"/>
        </w:rPr>
        <w:t>сервиса</w:t>
      </w:r>
      <w:r w:rsidRPr="002A4072">
        <w:rPr>
          <w:rFonts w:ascii="Times New Roman" w:hAnsi="Times New Roman"/>
          <w:bCs/>
          <w:color w:val="auto"/>
          <w:sz w:val="24"/>
          <w:szCs w:val="24"/>
        </w:rPr>
        <w:t>:</w:t>
      </w:r>
    </w:p>
    <w:p w14:paraId="393EA14C" w14:textId="77777777" w:rsidR="00C36E26" w:rsidRPr="002A4072" w:rsidRDefault="00C36E26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32BEADDD" w14:textId="7C9460EC" w:rsidR="00C36E26" w:rsidRPr="002A4072" w:rsidRDefault="00C36E26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A4072">
        <w:rPr>
          <w:rFonts w:ascii="Times New Roman" w:hAnsi="Times New Roman"/>
          <w:bCs/>
          <w:color w:val="auto"/>
          <w:sz w:val="24"/>
          <w:szCs w:val="24"/>
        </w:rPr>
        <w:t xml:space="preserve">- </w:t>
      </w:r>
      <w:r w:rsidR="00135E9F" w:rsidRPr="002A4072">
        <w:rPr>
          <w:rFonts w:ascii="Times New Roman" w:hAnsi="Times New Roman"/>
          <w:bCs/>
          <w:color w:val="auto"/>
          <w:sz w:val="24"/>
          <w:szCs w:val="24"/>
        </w:rPr>
        <w:t>п</w:t>
      </w:r>
      <w:r w:rsidRPr="002A4072">
        <w:rPr>
          <w:rFonts w:ascii="Times New Roman" w:hAnsi="Times New Roman"/>
          <w:bCs/>
          <w:color w:val="auto"/>
          <w:sz w:val="24"/>
          <w:szCs w:val="24"/>
        </w:rPr>
        <w:t>розрачность и доверие</w:t>
      </w:r>
      <w:r w:rsidR="00135E9F" w:rsidRPr="002A4072">
        <w:rPr>
          <w:rFonts w:ascii="Times New Roman" w:hAnsi="Times New Roman"/>
          <w:bCs/>
          <w:color w:val="auto"/>
          <w:sz w:val="24"/>
          <w:szCs w:val="24"/>
        </w:rPr>
        <w:t xml:space="preserve"> (п</w:t>
      </w:r>
      <w:r w:rsidRPr="002A4072">
        <w:rPr>
          <w:rFonts w:ascii="Times New Roman" w:hAnsi="Times New Roman"/>
          <w:bCs/>
          <w:color w:val="auto"/>
          <w:sz w:val="24"/>
          <w:szCs w:val="24"/>
        </w:rPr>
        <w:t>убличное размещение информации о торгах снижает риски оспаривания сделок и повышает доверие со стороны кредиторов и участников рынка</w:t>
      </w:r>
      <w:r w:rsidR="00135E9F" w:rsidRPr="002A4072">
        <w:rPr>
          <w:rFonts w:ascii="Times New Roman" w:hAnsi="Times New Roman"/>
          <w:bCs/>
          <w:color w:val="auto"/>
          <w:sz w:val="24"/>
          <w:szCs w:val="24"/>
        </w:rPr>
        <w:t>)</w:t>
      </w:r>
      <w:r w:rsidRPr="002A4072">
        <w:rPr>
          <w:rFonts w:ascii="Times New Roman" w:hAnsi="Times New Roman"/>
          <w:bCs/>
          <w:color w:val="auto"/>
          <w:sz w:val="24"/>
          <w:szCs w:val="24"/>
        </w:rPr>
        <w:t>;</w:t>
      </w:r>
    </w:p>
    <w:p w14:paraId="28EA9D79" w14:textId="77777777" w:rsidR="00C36E26" w:rsidRPr="002A4072" w:rsidRDefault="00C36E26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5820C0A4" w14:textId="6AD36140" w:rsidR="00C36E26" w:rsidRPr="002A4072" w:rsidRDefault="00135E9F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A4072">
        <w:rPr>
          <w:rFonts w:ascii="Times New Roman" w:hAnsi="Times New Roman"/>
          <w:bCs/>
          <w:color w:val="auto"/>
          <w:sz w:val="24"/>
          <w:szCs w:val="24"/>
        </w:rPr>
        <w:t>- р</w:t>
      </w:r>
      <w:r w:rsidR="00C36E26" w:rsidRPr="002A4072">
        <w:rPr>
          <w:rFonts w:ascii="Times New Roman" w:hAnsi="Times New Roman"/>
          <w:bCs/>
          <w:color w:val="auto"/>
          <w:sz w:val="24"/>
          <w:szCs w:val="24"/>
        </w:rPr>
        <w:t>асширение аудитории</w:t>
      </w:r>
      <w:r w:rsidRPr="002A4072">
        <w:rPr>
          <w:rFonts w:ascii="Times New Roman" w:hAnsi="Times New Roman"/>
          <w:bCs/>
          <w:color w:val="auto"/>
          <w:sz w:val="24"/>
          <w:szCs w:val="24"/>
        </w:rPr>
        <w:t xml:space="preserve"> (о</w:t>
      </w:r>
      <w:r w:rsidR="00C36E26" w:rsidRPr="002A4072">
        <w:rPr>
          <w:rFonts w:ascii="Times New Roman" w:hAnsi="Times New Roman"/>
          <w:bCs/>
          <w:color w:val="auto"/>
          <w:sz w:val="24"/>
          <w:szCs w:val="24"/>
        </w:rPr>
        <w:t>нлайн-витрина обеспечивает доступ к лоту для широкого круга покупателей, что способствует формированию реальной рыночной цены</w:t>
      </w:r>
      <w:r w:rsidRPr="002A4072">
        <w:rPr>
          <w:rFonts w:ascii="Times New Roman" w:hAnsi="Times New Roman"/>
          <w:bCs/>
          <w:color w:val="auto"/>
          <w:sz w:val="24"/>
          <w:szCs w:val="24"/>
        </w:rPr>
        <w:t>)</w:t>
      </w:r>
      <w:r w:rsidR="00C36E26" w:rsidRPr="002A4072">
        <w:rPr>
          <w:rFonts w:ascii="Times New Roman" w:hAnsi="Times New Roman"/>
          <w:bCs/>
          <w:color w:val="auto"/>
          <w:sz w:val="24"/>
          <w:szCs w:val="24"/>
        </w:rPr>
        <w:t>;</w:t>
      </w:r>
    </w:p>
    <w:p w14:paraId="4BA7EA59" w14:textId="77777777" w:rsidR="00C36E26" w:rsidRPr="002A4072" w:rsidRDefault="00C36E26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7B8B26BF" w14:textId="64CFC999" w:rsidR="00C36E26" w:rsidRPr="002A4072" w:rsidRDefault="00C36E26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A4072">
        <w:rPr>
          <w:rFonts w:ascii="Times New Roman" w:hAnsi="Times New Roman"/>
          <w:bCs/>
          <w:color w:val="auto"/>
          <w:sz w:val="24"/>
          <w:szCs w:val="24"/>
        </w:rPr>
        <w:t xml:space="preserve">- </w:t>
      </w:r>
      <w:r w:rsidR="00135E9F" w:rsidRPr="002A4072">
        <w:rPr>
          <w:rFonts w:ascii="Times New Roman" w:hAnsi="Times New Roman"/>
          <w:bCs/>
          <w:color w:val="auto"/>
          <w:sz w:val="24"/>
          <w:szCs w:val="24"/>
        </w:rPr>
        <w:t>э</w:t>
      </w:r>
      <w:r w:rsidRPr="002A4072">
        <w:rPr>
          <w:rFonts w:ascii="Times New Roman" w:hAnsi="Times New Roman"/>
          <w:bCs/>
          <w:color w:val="auto"/>
          <w:sz w:val="24"/>
          <w:szCs w:val="24"/>
        </w:rPr>
        <w:t>кономия времени</w:t>
      </w:r>
      <w:r w:rsidR="00135E9F" w:rsidRPr="002A4072">
        <w:rPr>
          <w:rFonts w:ascii="Times New Roman" w:hAnsi="Times New Roman"/>
          <w:bCs/>
          <w:color w:val="auto"/>
          <w:sz w:val="24"/>
          <w:szCs w:val="24"/>
        </w:rPr>
        <w:t xml:space="preserve"> (а</w:t>
      </w:r>
      <w:r w:rsidRPr="002A4072">
        <w:rPr>
          <w:rFonts w:ascii="Times New Roman" w:hAnsi="Times New Roman"/>
          <w:bCs/>
          <w:color w:val="auto"/>
          <w:sz w:val="24"/>
          <w:szCs w:val="24"/>
        </w:rPr>
        <w:t>втоматизация процесса публикации и сбора заявок позволяет управляющему сосредоточиться на других этапах процедуры банкротства</w:t>
      </w:r>
      <w:r w:rsidR="00135E9F" w:rsidRPr="002A4072">
        <w:rPr>
          <w:rFonts w:ascii="Times New Roman" w:hAnsi="Times New Roman"/>
          <w:bCs/>
          <w:color w:val="auto"/>
          <w:sz w:val="24"/>
          <w:szCs w:val="24"/>
        </w:rPr>
        <w:t>)</w:t>
      </w:r>
      <w:r w:rsidRPr="002A4072">
        <w:rPr>
          <w:rFonts w:ascii="Times New Roman" w:hAnsi="Times New Roman"/>
          <w:bCs/>
          <w:color w:val="auto"/>
          <w:sz w:val="24"/>
          <w:szCs w:val="24"/>
        </w:rPr>
        <w:t>;</w:t>
      </w:r>
    </w:p>
    <w:p w14:paraId="03D62570" w14:textId="77777777" w:rsidR="00C36E26" w:rsidRPr="002A4072" w:rsidRDefault="00C36E26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245A5F0E" w14:textId="0990258C" w:rsidR="00C36E26" w:rsidRPr="002A4072" w:rsidRDefault="00C36E26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A4072">
        <w:rPr>
          <w:rFonts w:ascii="Times New Roman" w:hAnsi="Times New Roman"/>
          <w:bCs/>
          <w:color w:val="auto"/>
          <w:sz w:val="24"/>
          <w:szCs w:val="24"/>
        </w:rPr>
        <w:t xml:space="preserve">- </w:t>
      </w:r>
      <w:r w:rsidR="00135E9F" w:rsidRPr="002A4072">
        <w:rPr>
          <w:rFonts w:ascii="Times New Roman" w:hAnsi="Times New Roman"/>
          <w:bCs/>
          <w:color w:val="auto"/>
          <w:sz w:val="24"/>
          <w:szCs w:val="24"/>
        </w:rPr>
        <w:t>у</w:t>
      </w:r>
      <w:r w:rsidRPr="002A4072">
        <w:rPr>
          <w:rFonts w:ascii="Times New Roman" w:hAnsi="Times New Roman"/>
          <w:bCs/>
          <w:color w:val="auto"/>
          <w:sz w:val="24"/>
          <w:szCs w:val="24"/>
        </w:rPr>
        <w:t>добство аналитики</w:t>
      </w:r>
      <w:r w:rsidR="00135E9F" w:rsidRPr="002A4072">
        <w:rPr>
          <w:rFonts w:ascii="Times New Roman" w:hAnsi="Times New Roman"/>
          <w:bCs/>
          <w:color w:val="auto"/>
          <w:sz w:val="24"/>
          <w:szCs w:val="24"/>
        </w:rPr>
        <w:t xml:space="preserve"> (с</w:t>
      </w:r>
      <w:r w:rsidRPr="002A4072">
        <w:rPr>
          <w:rFonts w:ascii="Times New Roman" w:hAnsi="Times New Roman"/>
          <w:bCs/>
          <w:color w:val="auto"/>
          <w:sz w:val="24"/>
          <w:szCs w:val="24"/>
        </w:rPr>
        <w:t>овременные витрины предоставляют инструменты для отслеживания интереса к лотам, анализа спроса и корректировки стратегии реализации</w:t>
      </w:r>
      <w:r w:rsidR="00135E9F" w:rsidRPr="002A4072">
        <w:rPr>
          <w:rFonts w:ascii="Times New Roman" w:hAnsi="Times New Roman"/>
          <w:bCs/>
          <w:color w:val="auto"/>
          <w:sz w:val="24"/>
          <w:szCs w:val="24"/>
        </w:rPr>
        <w:t>)</w:t>
      </w:r>
      <w:r w:rsidRPr="002A4072">
        <w:rPr>
          <w:rFonts w:ascii="Times New Roman" w:hAnsi="Times New Roman"/>
          <w:bCs/>
          <w:color w:val="auto"/>
          <w:sz w:val="24"/>
          <w:szCs w:val="24"/>
        </w:rPr>
        <w:t>.</w:t>
      </w:r>
    </w:p>
    <w:p w14:paraId="39FD64B1" w14:textId="77777777" w:rsidR="00C36E26" w:rsidRPr="002A4072" w:rsidRDefault="00C36E26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490CB484" w14:textId="5CB6647E" w:rsidR="00C36E26" w:rsidRPr="002A4072" w:rsidRDefault="00135E9F" w:rsidP="00C36E2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A4072">
        <w:rPr>
          <w:rFonts w:ascii="Times New Roman" w:hAnsi="Times New Roman"/>
          <w:bCs/>
          <w:color w:val="auto"/>
          <w:sz w:val="24"/>
          <w:szCs w:val="24"/>
        </w:rPr>
        <w:t xml:space="preserve">Для подключения к ресурсу достаточно зарегистрироваться на платформе, пройти верификацию и начать размещать лоты. </w:t>
      </w:r>
      <w:r w:rsidR="00C36E26" w:rsidRPr="002A4072">
        <w:rPr>
          <w:rFonts w:ascii="Times New Roman" w:hAnsi="Times New Roman"/>
          <w:bCs/>
          <w:color w:val="auto"/>
          <w:sz w:val="24"/>
          <w:szCs w:val="24"/>
        </w:rPr>
        <w:t xml:space="preserve">Арбитражные управляющие, </w:t>
      </w:r>
      <w:r w:rsidRPr="002A4072">
        <w:rPr>
          <w:rFonts w:ascii="Times New Roman" w:hAnsi="Times New Roman"/>
          <w:bCs/>
          <w:color w:val="auto"/>
          <w:sz w:val="24"/>
          <w:szCs w:val="24"/>
        </w:rPr>
        <w:t xml:space="preserve">уже </w:t>
      </w:r>
      <w:r w:rsidR="00C36E26" w:rsidRPr="002A4072">
        <w:rPr>
          <w:rFonts w:ascii="Times New Roman" w:hAnsi="Times New Roman"/>
          <w:bCs/>
          <w:color w:val="auto"/>
          <w:sz w:val="24"/>
          <w:szCs w:val="24"/>
        </w:rPr>
        <w:t>использующие витрины имущества, отмечают рост эффективности процедур и сокращение сроков реализации активов. Это не только повышает их профессиональный рейтинг, но и способствует более быстрому удовлетворению требований кредиторов.</w:t>
      </w:r>
    </w:p>
    <w:p w14:paraId="0775FA1B" w14:textId="77777777" w:rsidR="00C36E26" w:rsidRPr="00C36E26" w:rsidRDefault="00C36E26" w:rsidP="00C36E2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C36E26" w:rsidRPr="00C36E26" w:rsidSect="00BD2F5E">
      <w:pgSz w:w="11906" w:h="16838"/>
      <w:pgMar w:top="567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B0"/>
    <w:rsid w:val="00073807"/>
    <w:rsid w:val="00135E9F"/>
    <w:rsid w:val="001A4534"/>
    <w:rsid w:val="001E64AE"/>
    <w:rsid w:val="001E6789"/>
    <w:rsid w:val="001F7790"/>
    <w:rsid w:val="00205059"/>
    <w:rsid w:val="002A4072"/>
    <w:rsid w:val="0030264A"/>
    <w:rsid w:val="00351C46"/>
    <w:rsid w:val="003D6C08"/>
    <w:rsid w:val="004B495B"/>
    <w:rsid w:val="005A51F5"/>
    <w:rsid w:val="005B394D"/>
    <w:rsid w:val="0062498F"/>
    <w:rsid w:val="00662E4E"/>
    <w:rsid w:val="00720D81"/>
    <w:rsid w:val="00847DCE"/>
    <w:rsid w:val="0090604A"/>
    <w:rsid w:val="00B2260C"/>
    <w:rsid w:val="00BD2F5E"/>
    <w:rsid w:val="00BD51B7"/>
    <w:rsid w:val="00C04FB0"/>
    <w:rsid w:val="00C36E26"/>
    <w:rsid w:val="00C97983"/>
    <w:rsid w:val="00DB0CF2"/>
    <w:rsid w:val="00E40BE5"/>
    <w:rsid w:val="00FD4719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35E9F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Гиперссылка1"/>
    <w:link w:val="13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3">
    <w:name w:val="Гиперссылка1"/>
    <w:link w:val="12"/>
    <w:rPr>
      <w:rFonts w:ascii="Times New Roman" w:hAnsi="Times New Roman"/>
      <w:color w:val="000080"/>
      <w:sz w:val="20"/>
      <w:u w:val="single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5">
    <w:name w:val="Знак Знак Знак Знак"/>
    <w:basedOn w:val="a"/>
    <w:link w:val="a6"/>
    <w:pPr>
      <w:spacing w:after="160" w:line="240" w:lineRule="exact"/>
    </w:pPr>
    <w:rPr>
      <w:rFonts w:ascii="Verdana" w:hAnsi="Verdana"/>
      <w:sz w:val="24"/>
    </w:rPr>
  </w:style>
  <w:style w:type="character" w:customStyle="1" w:styleId="a6">
    <w:name w:val="Знак Знак Знак Знак"/>
    <w:basedOn w:val="1"/>
    <w:link w:val="a5"/>
    <w:rPr>
      <w:rFonts w:ascii="Verdana" w:hAnsi="Verdan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9">
    <w:name w:val="Знак Знак Знак Знак"/>
    <w:basedOn w:val="a"/>
    <w:link w:val="aa"/>
    <w:pPr>
      <w:spacing w:after="160" w:line="240" w:lineRule="exact"/>
    </w:pPr>
    <w:rPr>
      <w:rFonts w:ascii="Verdana" w:hAnsi="Verdana"/>
      <w:sz w:val="24"/>
    </w:rPr>
  </w:style>
  <w:style w:type="character" w:customStyle="1" w:styleId="aa">
    <w:name w:val="Знак Знак Знак Знак"/>
    <w:basedOn w:val="1"/>
    <w:link w:val="a9"/>
    <w:rPr>
      <w:rFonts w:ascii="Verdana" w:hAnsi="Verdana"/>
      <w:sz w:val="24"/>
    </w:rPr>
  </w:style>
  <w:style w:type="paragraph" w:customStyle="1" w:styleId="23">
    <w:name w:val="Гиперссылка2"/>
    <w:basedOn w:val="14"/>
    <w:link w:val="ab"/>
    <w:rPr>
      <w:color w:val="0000FF" w:themeColor="hyperlink"/>
      <w:u w:val="single"/>
    </w:rPr>
  </w:style>
  <w:style w:type="character" w:styleId="ab">
    <w:name w:val="Hyperlink"/>
    <w:basedOn w:val="a0"/>
    <w:link w:val="2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7">
    <w:name w:val="Слабая ссылка1"/>
    <w:basedOn w:val="14"/>
    <w:link w:val="ac"/>
    <w:rPr>
      <w:smallCaps/>
      <w:color w:val="C0504D" w:themeColor="accent2"/>
      <w:u w:val="single"/>
    </w:rPr>
  </w:style>
  <w:style w:type="character" w:styleId="ac">
    <w:name w:val="Subtle Reference"/>
    <w:basedOn w:val="a0"/>
    <w:link w:val="17"/>
    <w:rPr>
      <w:smallCaps/>
      <w:color w:val="C0504D" w:themeColor="accent2"/>
      <w:u w:val="singl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resh-link">
    <w:name w:val="resh-link"/>
    <w:basedOn w:val="14"/>
    <w:link w:val="resh-link0"/>
  </w:style>
  <w:style w:type="character" w:customStyle="1" w:styleId="resh-link0">
    <w:name w:val="resh-link"/>
    <w:basedOn w:val="a0"/>
    <w:link w:val="resh-link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4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1">
    <w:name w:val="Balloon Text"/>
    <w:basedOn w:val="a"/>
    <w:link w:val="af2"/>
    <w:uiPriority w:val="99"/>
    <w:semiHidden/>
    <w:unhideWhenUsed/>
    <w:rsid w:val="001A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4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35E9F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Гиперссылка1"/>
    <w:link w:val="13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3">
    <w:name w:val="Гиперссылка1"/>
    <w:link w:val="12"/>
    <w:rPr>
      <w:rFonts w:ascii="Times New Roman" w:hAnsi="Times New Roman"/>
      <w:color w:val="000080"/>
      <w:sz w:val="20"/>
      <w:u w:val="single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5">
    <w:name w:val="Знак Знак Знак Знак"/>
    <w:basedOn w:val="a"/>
    <w:link w:val="a6"/>
    <w:pPr>
      <w:spacing w:after="160" w:line="240" w:lineRule="exact"/>
    </w:pPr>
    <w:rPr>
      <w:rFonts w:ascii="Verdana" w:hAnsi="Verdana"/>
      <w:sz w:val="24"/>
    </w:rPr>
  </w:style>
  <w:style w:type="character" w:customStyle="1" w:styleId="a6">
    <w:name w:val="Знак Знак Знак Знак"/>
    <w:basedOn w:val="1"/>
    <w:link w:val="a5"/>
    <w:rPr>
      <w:rFonts w:ascii="Verdana" w:hAnsi="Verdan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9">
    <w:name w:val="Знак Знак Знак Знак"/>
    <w:basedOn w:val="a"/>
    <w:link w:val="aa"/>
    <w:pPr>
      <w:spacing w:after="160" w:line="240" w:lineRule="exact"/>
    </w:pPr>
    <w:rPr>
      <w:rFonts w:ascii="Verdana" w:hAnsi="Verdana"/>
      <w:sz w:val="24"/>
    </w:rPr>
  </w:style>
  <w:style w:type="character" w:customStyle="1" w:styleId="aa">
    <w:name w:val="Знак Знак Знак Знак"/>
    <w:basedOn w:val="1"/>
    <w:link w:val="a9"/>
    <w:rPr>
      <w:rFonts w:ascii="Verdana" w:hAnsi="Verdana"/>
      <w:sz w:val="24"/>
    </w:rPr>
  </w:style>
  <w:style w:type="paragraph" w:customStyle="1" w:styleId="23">
    <w:name w:val="Гиперссылка2"/>
    <w:basedOn w:val="14"/>
    <w:link w:val="ab"/>
    <w:rPr>
      <w:color w:val="0000FF" w:themeColor="hyperlink"/>
      <w:u w:val="single"/>
    </w:rPr>
  </w:style>
  <w:style w:type="character" w:styleId="ab">
    <w:name w:val="Hyperlink"/>
    <w:basedOn w:val="a0"/>
    <w:link w:val="2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7">
    <w:name w:val="Слабая ссылка1"/>
    <w:basedOn w:val="14"/>
    <w:link w:val="ac"/>
    <w:rPr>
      <w:smallCaps/>
      <w:color w:val="C0504D" w:themeColor="accent2"/>
      <w:u w:val="single"/>
    </w:rPr>
  </w:style>
  <w:style w:type="character" w:styleId="ac">
    <w:name w:val="Subtle Reference"/>
    <w:basedOn w:val="a0"/>
    <w:link w:val="17"/>
    <w:rPr>
      <w:smallCaps/>
      <w:color w:val="C0504D" w:themeColor="accent2"/>
      <w:u w:val="singl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resh-link">
    <w:name w:val="resh-link"/>
    <w:basedOn w:val="14"/>
    <w:link w:val="resh-link0"/>
  </w:style>
  <w:style w:type="character" w:customStyle="1" w:styleId="resh-link0">
    <w:name w:val="resh-link"/>
    <w:basedOn w:val="a0"/>
    <w:link w:val="resh-link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4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1">
    <w:name w:val="Balloon Text"/>
    <w:basedOn w:val="a"/>
    <w:link w:val="af2"/>
    <w:uiPriority w:val="99"/>
    <w:semiHidden/>
    <w:unhideWhenUsed/>
    <w:rsid w:val="001A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4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Евгения Александровна</dc:creator>
  <cp:lastModifiedBy>Полевик Екатерина Петровна</cp:lastModifiedBy>
  <cp:revision>3</cp:revision>
  <cp:lastPrinted>2026-05-04T04:14:00Z</cp:lastPrinted>
  <dcterms:created xsi:type="dcterms:W3CDTF">2026-05-04T04:15:00Z</dcterms:created>
  <dcterms:modified xsi:type="dcterms:W3CDTF">2026-05-12T00:59:00Z</dcterms:modified>
</cp:coreProperties>
</file>