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3E5008" w:rsidRPr="003E5008" w:rsidRDefault="003E5008" w:rsidP="003E5008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3E5008" w:rsidP="006F393D">
            <w:r>
              <w:t>25.09.2025</w:t>
            </w: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3E5008" w:rsidP="006F393D">
            <w:bookmarkStart w:id="0" w:name="_GoBack"/>
            <w:r>
              <w:t>110-37-1159-25</w:t>
            </w:r>
            <w:bookmarkEnd w:id="0"/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r w:rsidRPr="00171B97">
              <w:t>г.Саянск</w:t>
            </w:r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Default="00470D00" w:rsidP="00825456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 xml:space="preserve">№ 110-37-898-19 </w:t>
            </w:r>
          </w:p>
          <w:p w:rsidR="00825456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56442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Pr="00E56442">
        <w:rPr>
          <w:sz w:val="26"/>
          <w:szCs w:val="26"/>
        </w:rPr>
        <w:t xml:space="preserve"> 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</w:t>
      </w:r>
      <w:proofErr w:type="gramStart"/>
      <w:r w:rsidRPr="00E56442">
        <w:rPr>
          <w:sz w:val="26"/>
          <w:szCs w:val="26"/>
        </w:rPr>
        <w:t xml:space="preserve">от 21.07.1997 № 122-ФЗ «О государственной регистрации прав на недвижимое имущество и сделок с ним», </w:t>
      </w:r>
      <w:r w:rsidRPr="00E56442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E56442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56442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DE39DE" w:rsidRPr="00A40F18" w:rsidRDefault="00DE39DE" w:rsidP="00AF1A28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 xml:space="preserve">09.08.2019 № 110-37-898-19 </w:t>
      </w:r>
      <w:r w:rsidRPr="00A60A64">
        <w:rPr>
          <w:sz w:val="26"/>
          <w:szCs w:val="26"/>
        </w:rPr>
        <w:t>(в редакции от</w:t>
      </w:r>
      <w:r w:rsidR="00E56442">
        <w:rPr>
          <w:sz w:val="26"/>
          <w:szCs w:val="26"/>
        </w:rPr>
        <w:t xml:space="preserve"> 25.10.2019 №110-37-1195-19, от </w:t>
      </w:r>
      <w:r w:rsidRPr="00A60A64">
        <w:rPr>
          <w:sz w:val="26"/>
          <w:szCs w:val="26"/>
        </w:rPr>
        <w:t>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A60A64">
        <w:rPr>
          <w:sz w:val="26"/>
          <w:szCs w:val="26"/>
        </w:rPr>
        <w:t>№110-37-891-21, от 28.12.2021 №110-37-1515-21, от 02.08.2022 №110-37-859-22,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№110-37-1507-22, 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№110-37-885-23, от 24.10.2023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</w:t>
      </w:r>
      <w:proofErr w:type="gramEnd"/>
      <w:r w:rsidR="00E56442">
        <w:rPr>
          <w:sz w:val="26"/>
          <w:szCs w:val="26"/>
        </w:rPr>
        <w:t xml:space="preserve"> </w:t>
      </w:r>
      <w:proofErr w:type="gramStart"/>
      <w:r w:rsidR="00470D00">
        <w:rPr>
          <w:sz w:val="26"/>
          <w:szCs w:val="26"/>
        </w:rPr>
        <w:t>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>,</w:t>
      </w:r>
      <w:r w:rsidR="00AF1A28" w:rsidRPr="00AF1A28">
        <w:rPr>
          <w:sz w:val="26"/>
          <w:szCs w:val="26"/>
        </w:rPr>
        <w:t xml:space="preserve"> </w:t>
      </w:r>
      <w:r w:rsidR="00AF1A28">
        <w:rPr>
          <w:sz w:val="26"/>
          <w:szCs w:val="26"/>
        </w:rPr>
        <w:t>от 13.01.2025 №110-37-6-25</w:t>
      </w:r>
      <w:r w:rsidR="00AF1A28" w:rsidRPr="00A60A64">
        <w:rPr>
          <w:sz w:val="26"/>
          <w:szCs w:val="26"/>
        </w:rPr>
        <w:t>,</w:t>
      </w:r>
      <w:r w:rsidRPr="00A60A64">
        <w:rPr>
          <w:sz w:val="26"/>
          <w:szCs w:val="26"/>
        </w:rPr>
        <w:t xml:space="preserve"> (опубликовано в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газете «Саянские зори» от 15.08.2019 № 32, от 31.10.2019 №43 (начало),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07.11.2019</w:t>
      </w:r>
      <w:r w:rsidR="00AF1A2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№44 (окончание), от 31.12.2020 №52, от 15.04.2021 №14, от 19.08.2021 №32, от 30.12.2021 №51, от 11.08.2022 №31, от </w:t>
      </w:r>
      <w:r w:rsidRPr="00A60A64">
        <w:rPr>
          <w:sz w:val="26"/>
          <w:szCs w:val="26"/>
        </w:rPr>
        <w:lastRenderedPageBreak/>
        <w:t xml:space="preserve">29.12.2022 №51, от 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r w:rsidR="00470D00">
        <w:rPr>
          <w:sz w:val="26"/>
          <w:szCs w:val="26"/>
        </w:rPr>
        <w:t>, от 05.09.2024 №35</w:t>
      </w:r>
      <w:r w:rsidR="00CD7F9E">
        <w:rPr>
          <w:sz w:val="26"/>
          <w:szCs w:val="26"/>
        </w:rPr>
        <w:t>, от 03.10.2024 №39</w:t>
      </w:r>
      <w:proofErr w:type="gramEnd"/>
      <w:r w:rsidR="00AF1A28">
        <w:rPr>
          <w:sz w:val="26"/>
          <w:szCs w:val="26"/>
        </w:rPr>
        <w:t>, от 16.01.2025 №2</w:t>
      </w:r>
      <w:r w:rsidRPr="00A60A64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Pr="00A40F18">
        <w:rPr>
          <w:color w:val="000000"/>
          <w:sz w:val="26"/>
          <w:szCs w:val="26"/>
        </w:rPr>
        <w:t>интернет-портале</w:t>
      </w:r>
      <w:proofErr w:type="gramEnd"/>
      <w:r w:rsidRPr="00A40F18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E56442" w:rsidRDefault="00E56442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4219" w:rsidRDefault="00480D58" w:rsidP="002D4219">
      <w:pPr>
        <w:tabs>
          <w:tab w:val="left" w:pos="4820"/>
        </w:tabs>
        <w:jc w:val="both"/>
      </w:pPr>
      <w:r>
        <w:t>5-10-05</w:t>
      </w:r>
    </w:p>
    <w:p w:rsidR="00C237CE" w:rsidRDefault="00C237CE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DF3EF7" w:rsidRDefault="00DF3EF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от </w:t>
      </w:r>
      <w:r w:rsidR="003E5008">
        <w:rPr>
          <w:sz w:val="22"/>
          <w:szCs w:val="22"/>
        </w:rPr>
        <w:t>25.09.2025</w:t>
      </w:r>
      <w:r w:rsidRPr="0038115D">
        <w:rPr>
          <w:sz w:val="22"/>
          <w:szCs w:val="22"/>
        </w:rPr>
        <w:t xml:space="preserve"> № </w:t>
      </w:r>
      <w:r w:rsidR="003E5008">
        <w:rPr>
          <w:sz w:val="22"/>
          <w:szCs w:val="22"/>
        </w:rPr>
        <w:t>110-37-1159-25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90"/>
        <w:gridCol w:w="6491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DF3EF7" w:rsidRPr="00494533" w:rsidRDefault="004410AC" w:rsidP="00DF3EF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lastRenderedPageBreak/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F97DFE">
        <w:trPr>
          <w:trHeight w:val="1248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65" w:type="dxa"/>
              <w:tblLook w:val="04A0" w:firstRow="1" w:lastRow="0" w:firstColumn="1" w:lastColumn="0" w:noHBand="0" w:noVBand="1"/>
            </w:tblPr>
            <w:tblGrid>
              <w:gridCol w:w="960"/>
              <w:gridCol w:w="1641"/>
              <w:gridCol w:w="1230"/>
              <w:gridCol w:w="2434"/>
            </w:tblGrid>
            <w:tr w:rsidR="00F97DFE" w:rsidTr="00F97DFE">
              <w:trPr>
                <w:trHeight w:val="153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F97DFE" w:rsidTr="00F97DFE">
              <w:trPr>
                <w:trHeight w:val="1230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3 494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72 008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71 307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61 918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61 918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57 746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57 746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533 673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503 214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30 459</w:t>
                  </w:r>
                </w:p>
              </w:tc>
            </w:tr>
            <w:tr w:rsidR="00F97DFE" w:rsidTr="00F97DFE">
              <w:trPr>
                <w:trHeight w:val="4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3 006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16 437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16 437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184 320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179 627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4 693</w:t>
                  </w:r>
                </w:p>
              </w:tc>
            </w:tr>
            <w:tr w:rsidR="00F97DFE" w:rsidTr="00F97DFE">
              <w:trPr>
                <w:trHeight w:val="52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55 571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54 870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58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349 353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323 587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25 766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Ожидаемые результаты реализации муниципальной программы (с указанием количественных </w:t>
            </w:r>
            <w:r>
              <w:rPr>
                <w:bCs/>
                <w:sz w:val="26"/>
                <w:szCs w:val="26"/>
              </w:rPr>
              <w:lastRenderedPageBreak/>
              <w:t>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lastRenderedPageBreak/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</w:t>
            </w:r>
            <w:r w:rsidRPr="00C721FC">
              <w:rPr>
                <w:rFonts w:eastAsia="Arial" w:cs="Arial"/>
                <w:sz w:val="26"/>
                <w:szCs w:val="26"/>
              </w:rPr>
              <w:lastRenderedPageBreak/>
              <w:t xml:space="preserve">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2. Обеспечение деятельности органа местного самоуправления по </w:t>
      </w:r>
      <w:r w:rsidRPr="002D3077">
        <w:rPr>
          <w:sz w:val="26"/>
          <w:szCs w:val="26"/>
        </w:rPr>
        <w:lastRenderedPageBreak/>
        <w:t>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lastRenderedPageBreak/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5447"/>
        <w:gridCol w:w="1573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334BB9" w:rsidTr="00334BB9">
        <w:trPr>
          <w:trHeight w:val="3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334BB9" w:rsidTr="00334BB9">
        <w:trPr>
          <w:trHeight w:val="555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34BB9" w:rsidTr="00334BB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533 673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57 746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503 214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57 746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4BB9" w:rsidTr="00334BB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184 320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179 627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99 289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МУП "СТЭП"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349 353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349 353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323 587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02591B" w:rsidRDefault="0002591B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2C2B08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2D3077">
        <w:rPr>
          <w:color w:val="000000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2330"/>
        <w:gridCol w:w="1117"/>
        <w:gridCol w:w="993"/>
        <w:gridCol w:w="1134"/>
        <w:gridCol w:w="1417"/>
        <w:gridCol w:w="851"/>
        <w:gridCol w:w="850"/>
        <w:gridCol w:w="709"/>
        <w:gridCol w:w="709"/>
        <w:gridCol w:w="708"/>
        <w:gridCol w:w="851"/>
        <w:gridCol w:w="850"/>
        <w:gridCol w:w="851"/>
        <w:gridCol w:w="1559"/>
      </w:tblGrid>
      <w:tr w:rsidR="00C51116" w:rsidTr="00C51116">
        <w:trPr>
          <w:trHeight w:val="75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C51116">
            <w:pPr>
              <w:ind w:right="4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C51116" w:rsidTr="00C51116">
        <w:trPr>
          <w:trHeight w:val="46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1116" w:rsidTr="00C51116">
        <w:trPr>
          <w:trHeight w:val="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2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44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21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8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3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80 944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6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18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5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C51116" w:rsidTr="006C5657">
        <w:trPr>
          <w:trHeight w:val="14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184 320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179 627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875E2" w:rsidRPr="008840DF" w:rsidRDefault="000875E2" w:rsidP="00C51116">
      <w:pPr>
        <w:tabs>
          <w:tab w:val="left" w:pos="-142"/>
        </w:tabs>
        <w:ind w:left="-142"/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Default="002D3077" w:rsidP="003C3076">
      <w:pPr>
        <w:ind w:right="2067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631"/>
        <w:gridCol w:w="992"/>
        <w:gridCol w:w="851"/>
        <w:gridCol w:w="1134"/>
        <w:gridCol w:w="992"/>
        <w:gridCol w:w="850"/>
        <w:gridCol w:w="851"/>
        <w:gridCol w:w="850"/>
        <w:gridCol w:w="851"/>
        <w:gridCol w:w="53"/>
        <w:gridCol w:w="939"/>
        <w:gridCol w:w="992"/>
        <w:gridCol w:w="851"/>
        <w:gridCol w:w="992"/>
        <w:gridCol w:w="1418"/>
      </w:tblGrid>
      <w:tr w:rsidR="00651DAB" w:rsidTr="00651DAB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651DAB" w:rsidTr="00651DAB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DAB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C3076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651DAB" w:rsidTr="00651DAB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323 457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Поставка скамеек и урн МУ "Управление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обслуживания социальной сферы" для установки в паке "Таежные бул</w:t>
            </w:r>
            <w:r w:rsidR="009C3E3E"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вары" (установка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2020-2027 </w:t>
            </w:r>
            <w:r>
              <w:rPr>
                <w:color w:val="000000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3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строительных и лакокрасочных материалов для текущего ремонта деревянных и металлических конструкций скверов и парков города МУ "Управление обслуживания социальной сферы" (проведение текущего ремонта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2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 установка спортивных тренажёров в парк "Таежные бульвары"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349 353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323 587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 w:rsidP="00651DAB">
            <w:pPr>
              <w:ind w:right="7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75" w:rsidRDefault="00767875" w:rsidP="00AF663F">
      <w:r>
        <w:separator/>
      </w:r>
    </w:p>
  </w:endnote>
  <w:endnote w:type="continuationSeparator" w:id="0">
    <w:p w:rsidR="00767875" w:rsidRDefault="0076787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16" w:rsidRDefault="00C5111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75" w:rsidRDefault="00767875" w:rsidP="00AF663F">
      <w:r>
        <w:separator/>
      </w:r>
    </w:p>
  </w:footnote>
  <w:footnote w:type="continuationSeparator" w:id="0">
    <w:p w:rsidR="00767875" w:rsidRDefault="0076787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16" w:rsidRDefault="00C51116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16" w:rsidRPr="00692171" w:rsidRDefault="00C51116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0475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1F06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34BB9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076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5008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1DAB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5657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875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1876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3E3E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A7E9F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1A28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B5CAD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1116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3EF7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97DFE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ABD6A-7755-4BF6-874A-D6960D7E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6119</Words>
  <Characters>34882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40920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2025-01-13T05:18:00Z</cp:lastPrinted>
  <dcterms:created xsi:type="dcterms:W3CDTF">2025-09-26T00:19:00Z</dcterms:created>
  <dcterms:modified xsi:type="dcterms:W3CDTF">2025-09-26T00:19:00Z</dcterms:modified>
</cp:coreProperties>
</file>