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5E" w:rsidRPr="002D49C1" w:rsidRDefault="001A0A5E" w:rsidP="00C641EF">
      <w:pPr>
        <w:jc w:val="center"/>
        <w:rPr>
          <w:b/>
          <w:spacing w:val="50"/>
          <w:sz w:val="31"/>
          <w:szCs w:val="31"/>
        </w:rPr>
      </w:pPr>
      <w:r w:rsidRPr="002D49C1">
        <w:rPr>
          <w:b/>
          <w:spacing w:val="50"/>
          <w:sz w:val="31"/>
          <w:szCs w:val="31"/>
        </w:rPr>
        <w:t xml:space="preserve">Администрация городского округа </w:t>
      </w:r>
    </w:p>
    <w:p w:rsidR="001A0A5E" w:rsidRPr="002D49C1" w:rsidRDefault="001A0A5E" w:rsidP="00C641EF">
      <w:pPr>
        <w:jc w:val="center"/>
        <w:rPr>
          <w:b/>
          <w:spacing w:val="50"/>
          <w:sz w:val="31"/>
          <w:szCs w:val="31"/>
        </w:rPr>
      </w:pPr>
      <w:r w:rsidRPr="002D49C1">
        <w:rPr>
          <w:b/>
          <w:spacing w:val="50"/>
          <w:sz w:val="31"/>
          <w:szCs w:val="31"/>
        </w:rPr>
        <w:t xml:space="preserve">муниципального образования </w:t>
      </w:r>
    </w:p>
    <w:p w:rsidR="001A0A5E" w:rsidRPr="002D49C1" w:rsidRDefault="001A0A5E" w:rsidP="00C641EF">
      <w:pPr>
        <w:jc w:val="center"/>
        <w:rPr>
          <w:b/>
          <w:spacing w:val="50"/>
          <w:sz w:val="31"/>
          <w:szCs w:val="31"/>
        </w:rPr>
      </w:pPr>
      <w:r w:rsidRPr="002D49C1">
        <w:rPr>
          <w:b/>
          <w:spacing w:val="50"/>
          <w:sz w:val="31"/>
          <w:szCs w:val="31"/>
        </w:rPr>
        <w:t>«город Саянск»</w:t>
      </w:r>
    </w:p>
    <w:p w:rsidR="001A0A5E" w:rsidRPr="002D49C1" w:rsidRDefault="001A0A5E" w:rsidP="001A0A5E">
      <w:pPr>
        <w:ind w:right="1700"/>
        <w:jc w:val="center"/>
        <w:rPr>
          <w:sz w:val="24"/>
        </w:rPr>
      </w:pPr>
    </w:p>
    <w:p w:rsidR="001A0A5E" w:rsidRPr="002D49C1" w:rsidRDefault="001A0A5E" w:rsidP="001A0A5E">
      <w:pPr>
        <w:pStyle w:val="1"/>
        <w:rPr>
          <w:b/>
          <w:bCs w:val="0"/>
          <w:spacing w:val="40"/>
          <w:sz w:val="28"/>
        </w:rPr>
      </w:pPr>
      <w:r w:rsidRPr="002D49C1">
        <w:rPr>
          <w:b/>
          <w:bCs w:val="0"/>
          <w:spacing w:val="40"/>
          <w:sz w:val="28"/>
        </w:rPr>
        <w:t>ПОСТАНОВЛЕНИЕ</w:t>
      </w:r>
    </w:p>
    <w:p w:rsidR="001A0A5E" w:rsidRPr="002D49C1" w:rsidRDefault="001A0A5E" w:rsidP="001A0A5E">
      <w:pPr>
        <w:jc w:val="center"/>
      </w:pPr>
    </w:p>
    <w:tbl>
      <w:tblPr>
        <w:tblW w:w="7351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1421"/>
        <w:gridCol w:w="132"/>
        <w:gridCol w:w="487"/>
        <w:gridCol w:w="1399"/>
        <w:gridCol w:w="409"/>
        <w:gridCol w:w="2118"/>
        <w:gridCol w:w="425"/>
        <w:gridCol w:w="104"/>
        <w:gridCol w:w="726"/>
      </w:tblGrid>
      <w:tr w:rsidR="002D49C1" w:rsidRPr="002D49C1" w:rsidTr="00C641EF">
        <w:trPr>
          <w:gridBefore w:val="3"/>
          <w:wBefore w:w="1683" w:type="dxa"/>
          <w:cantSplit/>
          <w:trHeight w:val="230"/>
        </w:trPr>
        <w:tc>
          <w:tcPr>
            <w:tcW w:w="487" w:type="dxa"/>
          </w:tcPr>
          <w:p w:rsidR="001A0A5E" w:rsidRPr="002D49C1" w:rsidRDefault="001A0A5E" w:rsidP="00926D6A">
            <w:pPr>
              <w:rPr>
                <w:sz w:val="24"/>
              </w:rPr>
            </w:pPr>
            <w:r w:rsidRPr="002D49C1">
              <w:rPr>
                <w:sz w:val="24"/>
              </w:rPr>
              <w:t>От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Pr="002D49C1" w:rsidRDefault="002D49C1" w:rsidP="00926D6A">
            <w:pPr>
              <w:rPr>
                <w:sz w:val="24"/>
              </w:rPr>
            </w:pPr>
            <w:r w:rsidRPr="002D49C1">
              <w:rPr>
                <w:sz w:val="24"/>
              </w:rPr>
              <w:t>10.04.2024</w:t>
            </w:r>
          </w:p>
        </w:tc>
        <w:tc>
          <w:tcPr>
            <w:tcW w:w="409" w:type="dxa"/>
          </w:tcPr>
          <w:p w:rsidR="001A0A5E" w:rsidRPr="002D49C1" w:rsidRDefault="001A0A5E" w:rsidP="00926D6A">
            <w:pPr>
              <w:jc w:val="center"/>
            </w:pPr>
            <w:r w:rsidRPr="002D49C1">
              <w:rPr>
                <w:sz w:val="24"/>
              </w:rPr>
              <w:t>№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A5E" w:rsidRPr="002D49C1" w:rsidRDefault="002D49C1" w:rsidP="00926D6A">
            <w:pPr>
              <w:rPr>
                <w:sz w:val="24"/>
              </w:rPr>
            </w:pPr>
            <w:r w:rsidRPr="002D49C1">
              <w:rPr>
                <w:sz w:val="24"/>
              </w:rPr>
              <w:t>110-37-473-24</w:t>
            </w:r>
          </w:p>
        </w:tc>
        <w:tc>
          <w:tcPr>
            <w:tcW w:w="726" w:type="dxa"/>
            <w:vMerge w:val="restart"/>
          </w:tcPr>
          <w:p w:rsidR="001A0A5E" w:rsidRPr="002D49C1" w:rsidRDefault="001A0A5E" w:rsidP="00926D6A"/>
          <w:p w:rsidR="001A0A5E" w:rsidRPr="002D49C1" w:rsidRDefault="001A0A5E" w:rsidP="00926D6A"/>
          <w:p w:rsidR="001A0A5E" w:rsidRPr="002D49C1" w:rsidRDefault="001A0A5E" w:rsidP="00926D6A"/>
        </w:tc>
      </w:tr>
      <w:tr w:rsidR="002D49C1" w:rsidRPr="002D49C1" w:rsidTr="00C641EF">
        <w:trPr>
          <w:gridBefore w:val="3"/>
          <w:wBefore w:w="1683" w:type="dxa"/>
          <w:cantSplit/>
          <w:trHeight w:val="230"/>
        </w:trPr>
        <w:tc>
          <w:tcPr>
            <w:tcW w:w="4942" w:type="dxa"/>
            <w:gridSpan w:val="6"/>
          </w:tcPr>
          <w:p w:rsidR="001A0A5E" w:rsidRPr="002D49C1" w:rsidRDefault="001A0A5E" w:rsidP="00926D6A">
            <w:pPr>
              <w:jc w:val="center"/>
              <w:rPr>
                <w:sz w:val="24"/>
              </w:rPr>
            </w:pPr>
            <w:r w:rsidRPr="002D49C1">
              <w:rPr>
                <w:sz w:val="24"/>
              </w:rPr>
              <w:t>г.Саянск</w:t>
            </w:r>
          </w:p>
        </w:tc>
        <w:tc>
          <w:tcPr>
            <w:tcW w:w="726" w:type="dxa"/>
            <w:vMerge/>
            <w:vAlign w:val="center"/>
          </w:tcPr>
          <w:p w:rsidR="001A0A5E" w:rsidRPr="002D49C1" w:rsidRDefault="001A0A5E" w:rsidP="00926D6A"/>
        </w:tc>
      </w:tr>
      <w:tr w:rsidR="002D49C1" w:rsidRPr="002D49C1" w:rsidTr="00C641EF">
        <w:trPr>
          <w:gridAfter w:val="2"/>
          <w:wAfter w:w="830" w:type="dxa"/>
          <w:cantSplit/>
          <w:trHeight w:val="1098"/>
        </w:trPr>
        <w:tc>
          <w:tcPr>
            <w:tcW w:w="130" w:type="dxa"/>
          </w:tcPr>
          <w:p w:rsidR="001A0A5E" w:rsidRPr="002D49C1" w:rsidRDefault="001A0A5E" w:rsidP="00926D6A">
            <w:pPr>
              <w:rPr>
                <w:noProof/>
                <w:sz w:val="18"/>
              </w:rPr>
            </w:pPr>
          </w:p>
        </w:tc>
        <w:tc>
          <w:tcPr>
            <w:tcW w:w="1421" w:type="dxa"/>
          </w:tcPr>
          <w:p w:rsidR="001A0A5E" w:rsidRPr="002D49C1" w:rsidRDefault="001A0A5E" w:rsidP="00926D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2" w:type="dxa"/>
          </w:tcPr>
          <w:p w:rsidR="001A0A5E" w:rsidRPr="002D49C1" w:rsidRDefault="001A0A5E" w:rsidP="00926D6A">
            <w:pPr>
              <w:rPr>
                <w:sz w:val="28"/>
                <w:lang w:val="en-US"/>
              </w:rPr>
            </w:pPr>
            <w:r w:rsidRPr="002D49C1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413" w:type="dxa"/>
            <w:gridSpan w:val="4"/>
          </w:tcPr>
          <w:p w:rsidR="001A0A5E" w:rsidRPr="002D49C1" w:rsidRDefault="001A0A5E" w:rsidP="00933FB9">
            <w:pPr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 xml:space="preserve"> </w:t>
            </w:r>
            <w:r w:rsidRPr="002D49C1">
              <w:rPr>
                <w:bCs/>
                <w:sz w:val="24"/>
                <w:szCs w:val="24"/>
              </w:rPr>
              <w:t>«Отчет о реализации муниципальной программы «Молодежная политика в муниципальном образовании «город Са</w:t>
            </w:r>
            <w:r w:rsidR="00933FB9" w:rsidRPr="002D49C1">
              <w:rPr>
                <w:bCs/>
                <w:sz w:val="24"/>
                <w:szCs w:val="24"/>
              </w:rPr>
              <w:t>янск» на 2020-2026</w:t>
            </w:r>
            <w:r w:rsidR="004621C2" w:rsidRPr="002D49C1">
              <w:rPr>
                <w:bCs/>
                <w:sz w:val="24"/>
                <w:szCs w:val="24"/>
              </w:rPr>
              <w:t xml:space="preserve"> годы» за 202</w:t>
            </w:r>
            <w:r w:rsidR="00933FB9" w:rsidRPr="002D49C1">
              <w:rPr>
                <w:bCs/>
                <w:sz w:val="24"/>
                <w:szCs w:val="24"/>
              </w:rPr>
              <w:t>3</w:t>
            </w:r>
            <w:r w:rsidRPr="002D49C1">
              <w:rPr>
                <w:bCs/>
                <w:sz w:val="24"/>
                <w:szCs w:val="24"/>
              </w:rPr>
              <w:t xml:space="preserve"> год»</w:t>
            </w:r>
          </w:p>
        </w:tc>
        <w:tc>
          <w:tcPr>
            <w:tcW w:w="425" w:type="dxa"/>
          </w:tcPr>
          <w:p w:rsidR="001A0A5E" w:rsidRPr="002D49C1" w:rsidRDefault="001A0A5E" w:rsidP="00926D6A">
            <w:pPr>
              <w:jc w:val="right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  <w:lang w:val="en-US"/>
              </w:rPr>
              <w:sym w:font="Symbol" w:char="00F9"/>
            </w:r>
          </w:p>
        </w:tc>
      </w:tr>
    </w:tbl>
    <w:p w:rsidR="001A0A5E" w:rsidRPr="002D49C1" w:rsidRDefault="001A0A5E" w:rsidP="001A0A5E">
      <w:pPr>
        <w:rPr>
          <w:sz w:val="28"/>
        </w:rPr>
      </w:pPr>
    </w:p>
    <w:p w:rsidR="001A0A5E" w:rsidRPr="002D49C1" w:rsidRDefault="00880236" w:rsidP="001A0A5E">
      <w:pPr>
        <w:ind w:firstLine="540"/>
        <w:jc w:val="both"/>
        <w:rPr>
          <w:sz w:val="28"/>
          <w:szCs w:val="28"/>
        </w:rPr>
      </w:pPr>
      <w:proofErr w:type="gramStart"/>
      <w:r w:rsidRPr="002D49C1">
        <w:rPr>
          <w:sz w:val="28"/>
          <w:szCs w:val="28"/>
        </w:rPr>
        <w:t>В целях подведения итогов реализации муниципальной программы «</w:t>
      </w:r>
      <w:r w:rsidR="004272DA" w:rsidRPr="002D49C1">
        <w:rPr>
          <w:sz w:val="28"/>
          <w:szCs w:val="28"/>
        </w:rPr>
        <w:t>Молодежная политика в муниципальном образовании «город Саянск</w:t>
      </w:r>
      <w:r w:rsidRPr="002D49C1">
        <w:rPr>
          <w:sz w:val="28"/>
          <w:szCs w:val="28"/>
        </w:rPr>
        <w:t xml:space="preserve">» </w:t>
      </w:r>
      <w:r w:rsidR="00933FB9" w:rsidRPr="002D49C1">
        <w:rPr>
          <w:sz w:val="28"/>
          <w:szCs w:val="28"/>
        </w:rPr>
        <w:t>на 2020-2026 годы» в 2023</w:t>
      </w:r>
      <w:r w:rsidR="004272DA" w:rsidRPr="002D49C1">
        <w:rPr>
          <w:sz w:val="28"/>
          <w:szCs w:val="28"/>
        </w:rPr>
        <w:t xml:space="preserve"> году</w:t>
      </w:r>
      <w:r w:rsidR="00D929A2" w:rsidRPr="002D49C1">
        <w:rPr>
          <w:sz w:val="28"/>
          <w:szCs w:val="28"/>
        </w:rPr>
        <w:t>, р</w:t>
      </w:r>
      <w:r w:rsidR="001A0A5E" w:rsidRPr="002D49C1">
        <w:rPr>
          <w:sz w:val="28"/>
          <w:szCs w:val="28"/>
        </w:rPr>
        <w:t>уководствуясь статьей 16 Федерального закона от 06.10. 2003 № 131- ФЗ «Об общих принципах организации местного самоуправления в Российской Федерации», Положением о порядке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03.08.2009</w:t>
      </w:r>
      <w:proofErr w:type="gramEnd"/>
      <w:r w:rsidR="001A0A5E" w:rsidRPr="002D49C1">
        <w:rPr>
          <w:sz w:val="28"/>
          <w:szCs w:val="28"/>
        </w:rPr>
        <w:t xml:space="preserve"> № 110-37-532-9, статьей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1A0A5E" w:rsidRPr="002D49C1" w:rsidRDefault="001A0A5E" w:rsidP="001A0A5E">
      <w:pPr>
        <w:jc w:val="both"/>
        <w:rPr>
          <w:sz w:val="28"/>
          <w:szCs w:val="28"/>
        </w:rPr>
      </w:pPr>
      <w:r w:rsidRPr="002D49C1">
        <w:rPr>
          <w:sz w:val="28"/>
          <w:szCs w:val="28"/>
        </w:rPr>
        <w:t>ПОСТАНОВЛЯЕТ:</w:t>
      </w:r>
    </w:p>
    <w:p w:rsidR="00933FB9" w:rsidRPr="002D49C1" w:rsidRDefault="00D929A2" w:rsidP="00C641EF">
      <w:pPr>
        <w:ind w:firstLine="567"/>
        <w:jc w:val="both"/>
        <w:rPr>
          <w:sz w:val="28"/>
          <w:szCs w:val="28"/>
        </w:rPr>
      </w:pPr>
      <w:r w:rsidRPr="002D49C1">
        <w:rPr>
          <w:sz w:val="28"/>
          <w:szCs w:val="28"/>
        </w:rPr>
        <w:t>1. О</w:t>
      </w:r>
      <w:r w:rsidR="001A0A5E" w:rsidRPr="002D49C1">
        <w:rPr>
          <w:sz w:val="28"/>
          <w:szCs w:val="28"/>
        </w:rPr>
        <w:t xml:space="preserve">тчет о реализации муниципальной программы </w:t>
      </w:r>
      <w:r w:rsidR="001A0A5E" w:rsidRPr="002D49C1">
        <w:rPr>
          <w:sz w:val="28"/>
        </w:rPr>
        <w:t>«Молодежная политика в муниципальном образовании  «город Саян</w:t>
      </w:r>
      <w:r w:rsidR="00933FB9" w:rsidRPr="002D49C1">
        <w:rPr>
          <w:sz w:val="28"/>
        </w:rPr>
        <w:t>ск»  на  2020-2026</w:t>
      </w:r>
      <w:r w:rsidR="00AD74B1" w:rsidRPr="002D49C1">
        <w:rPr>
          <w:sz w:val="28"/>
        </w:rPr>
        <w:t xml:space="preserve"> годы»  за</w:t>
      </w:r>
      <w:r w:rsidR="00933FB9" w:rsidRPr="002D49C1">
        <w:rPr>
          <w:sz w:val="28"/>
        </w:rPr>
        <w:t xml:space="preserve"> 2023</w:t>
      </w:r>
      <w:r w:rsidR="00AD74B1" w:rsidRPr="002D49C1">
        <w:rPr>
          <w:sz w:val="28"/>
        </w:rPr>
        <w:t xml:space="preserve"> год</w:t>
      </w:r>
      <w:r w:rsidR="001A0A5E" w:rsidRPr="002D49C1">
        <w:rPr>
          <w:sz w:val="28"/>
        </w:rPr>
        <w:t>,</w:t>
      </w:r>
      <w:r w:rsidR="00AD74B1" w:rsidRPr="002D49C1">
        <w:rPr>
          <w:sz w:val="28"/>
        </w:rPr>
        <w:t xml:space="preserve"> </w:t>
      </w:r>
      <w:r w:rsidR="001A0A5E" w:rsidRPr="002D49C1">
        <w:rPr>
          <w:sz w:val="28"/>
          <w:szCs w:val="28"/>
        </w:rPr>
        <w:t xml:space="preserve">утвержденной постановлением администрации городского округа муниципального образования «город Саянск» от 24.09.2019 № 110-37-1065-19 </w:t>
      </w:r>
    </w:p>
    <w:p w:rsidR="00524913" w:rsidRPr="002D49C1" w:rsidRDefault="00933FB9" w:rsidP="00C641EF">
      <w:pPr>
        <w:jc w:val="both"/>
        <w:rPr>
          <w:sz w:val="28"/>
          <w:szCs w:val="28"/>
        </w:rPr>
      </w:pPr>
      <w:proofErr w:type="gramStart"/>
      <w:r w:rsidRPr="002D49C1">
        <w:rPr>
          <w:sz w:val="28"/>
          <w:szCs w:val="28"/>
        </w:rPr>
        <w:t>в редакции от 23.12.2020</w:t>
      </w:r>
      <w:r w:rsidRPr="002D49C1">
        <w:rPr>
          <w:sz w:val="28"/>
          <w:szCs w:val="28"/>
        </w:rPr>
        <w:tab/>
        <w:t xml:space="preserve"> № 110-37-1259-20,</w:t>
      </w:r>
      <w:r w:rsidRPr="002D49C1">
        <w:t xml:space="preserve"> </w:t>
      </w:r>
      <w:r w:rsidRPr="002D49C1">
        <w:rPr>
          <w:sz w:val="28"/>
          <w:szCs w:val="28"/>
        </w:rPr>
        <w:t xml:space="preserve">от 07.12.2021 № 110-37-1321-21, от 27.12.2022 № 110-37-1511-22, от 15.08.2023 № 110-37-967-23, от 07.12.2023 № 110-37-1476-23 опубликованного в газете «Саянские зори» </w:t>
      </w:r>
      <w:r w:rsidR="007C252C" w:rsidRPr="002D49C1">
        <w:rPr>
          <w:sz w:val="28"/>
          <w:szCs w:val="28"/>
        </w:rPr>
        <w:t xml:space="preserve">выпуск от 03.10.2019 № 39 </w:t>
      </w:r>
      <w:r w:rsidRPr="002D49C1">
        <w:rPr>
          <w:sz w:val="28"/>
          <w:szCs w:val="28"/>
        </w:rPr>
        <w:t xml:space="preserve"> (вкладыш официальной информации  стр. 4),  </w:t>
      </w:r>
      <w:r w:rsidR="007C252C" w:rsidRPr="002D49C1">
        <w:rPr>
          <w:sz w:val="28"/>
          <w:szCs w:val="28"/>
        </w:rPr>
        <w:t xml:space="preserve">выпуск от 31.12.2020 № 52 </w:t>
      </w:r>
      <w:r w:rsidRPr="002D49C1">
        <w:rPr>
          <w:sz w:val="28"/>
          <w:szCs w:val="28"/>
        </w:rPr>
        <w:t xml:space="preserve"> (вкладыш официальной информации стр.1), в</w:t>
      </w:r>
      <w:r w:rsidR="007C252C" w:rsidRPr="002D49C1">
        <w:rPr>
          <w:sz w:val="28"/>
          <w:szCs w:val="28"/>
        </w:rPr>
        <w:t>ыпуск от 16.12.2021 № 49 (</w:t>
      </w:r>
      <w:r w:rsidRPr="002D49C1">
        <w:rPr>
          <w:sz w:val="28"/>
          <w:szCs w:val="28"/>
        </w:rPr>
        <w:t>вкладыш официальной информации стр.5,6)</w:t>
      </w:r>
      <w:r w:rsidR="007C252C" w:rsidRPr="002D49C1">
        <w:rPr>
          <w:sz w:val="28"/>
          <w:szCs w:val="28"/>
        </w:rPr>
        <w:t xml:space="preserve">, выпуск от 12.01.2023 №1 </w:t>
      </w:r>
      <w:r w:rsidRPr="002D49C1">
        <w:rPr>
          <w:sz w:val="28"/>
          <w:szCs w:val="28"/>
        </w:rPr>
        <w:t xml:space="preserve"> </w:t>
      </w:r>
      <w:r w:rsidR="007C252C" w:rsidRPr="002D49C1">
        <w:rPr>
          <w:sz w:val="28"/>
          <w:szCs w:val="28"/>
        </w:rPr>
        <w:t>(</w:t>
      </w:r>
      <w:r w:rsidRPr="002D49C1">
        <w:rPr>
          <w:sz w:val="28"/>
          <w:szCs w:val="28"/>
        </w:rPr>
        <w:t>вкладыш официальной информации стр.3)</w:t>
      </w:r>
      <w:r w:rsidR="007C252C" w:rsidRPr="002D49C1">
        <w:rPr>
          <w:sz w:val="28"/>
          <w:szCs w:val="28"/>
        </w:rPr>
        <w:t>, выпуск от</w:t>
      </w:r>
      <w:proofErr w:type="gramEnd"/>
      <w:r w:rsidR="007C252C" w:rsidRPr="002D49C1">
        <w:rPr>
          <w:sz w:val="28"/>
          <w:szCs w:val="28"/>
        </w:rPr>
        <w:t xml:space="preserve"> 24.08.2023 №33</w:t>
      </w:r>
      <w:proofErr w:type="gramStart"/>
      <w:r w:rsidR="007C252C" w:rsidRPr="002D49C1">
        <w:rPr>
          <w:sz w:val="28"/>
          <w:szCs w:val="28"/>
        </w:rPr>
        <w:t>(</w:t>
      </w:r>
      <w:r w:rsidRPr="002D49C1">
        <w:rPr>
          <w:sz w:val="28"/>
          <w:szCs w:val="28"/>
        </w:rPr>
        <w:t xml:space="preserve"> </w:t>
      </w:r>
      <w:proofErr w:type="gramEnd"/>
      <w:r w:rsidRPr="002D49C1">
        <w:rPr>
          <w:sz w:val="28"/>
          <w:szCs w:val="28"/>
        </w:rPr>
        <w:t>вкладыш официальной информации стр. 10-11</w:t>
      </w:r>
      <w:r w:rsidR="007C252C" w:rsidRPr="002D49C1">
        <w:rPr>
          <w:sz w:val="28"/>
          <w:szCs w:val="28"/>
        </w:rPr>
        <w:t>)</w:t>
      </w:r>
      <w:r w:rsidRPr="002D49C1">
        <w:rPr>
          <w:sz w:val="28"/>
          <w:szCs w:val="28"/>
        </w:rPr>
        <w:t>, выпуск от</w:t>
      </w:r>
      <w:r w:rsidR="007C252C" w:rsidRPr="002D49C1">
        <w:rPr>
          <w:sz w:val="28"/>
          <w:szCs w:val="28"/>
        </w:rPr>
        <w:t xml:space="preserve"> 14.12.2023 № 49 (вкладыш официальной информации стр. 1)</w:t>
      </w:r>
      <w:r w:rsidRPr="002D49C1">
        <w:rPr>
          <w:sz w:val="28"/>
          <w:szCs w:val="28"/>
        </w:rPr>
        <w:t xml:space="preserve">  </w:t>
      </w:r>
      <w:r w:rsidR="004272DA" w:rsidRPr="002D49C1">
        <w:rPr>
          <w:sz w:val="28"/>
          <w:szCs w:val="28"/>
        </w:rPr>
        <w:t>принять к сведению</w:t>
      </w:r>
      <w:r w:rsidR="003D3A52" w:rsidRPr="002D49C1">
        <w:rPr>
          <w:sz w:val="28"/>
          <w:szCs w:val="28"/>
        </w:rPr>
        <w:t xml:space="preserve"> (Приложение).</w:t>
      </w:r>
    </w:p>
    <w:p w:rsidR="00524913" w:rsidRPr="002D49C1" w:rsidRDefault="001A0A5E" w:rsidP="00C641EF">
      <w:pPr>
        <w:jc w:val="both"/>
        <w:rPr>
          <w:sz w:val="28"/>
          <w:szCs w:val="28"/>
        </w:rPr>
      </w:pPr>
      <w:r w:rsidRPr="002D49C1">
        <w:rPr>
          <w:sz w:val="28"/>
        </w:rPr>
        <w:t xml:space="preserve"> </w:t>
      </w:r>
      <w:r w:rsidR="00524913" w:rsidRPr="002D49C1">
        <w:rPr>
          <w:sz w:val="28"/>
        </w:rPr>
        <w:t xml:space="preserve">2. Опубликовать настоящее постановление на «Официальном </w:t>
      </w:r>
      <w:proofErr w:type="gramStart"/>
      <w:r w:rsidR="00524913" w:rsidRPr="002D49C1">
        <w:rPr>
          <w:sz w:val="28"/>
        </w:rPr>
        <w:t>интернет-портале</w:t>
      </w:r>
      <w:proofErr w:type="gramEnd"/>
      <w:r w:rsidR="00524913" w:rsidRPr="002D49C1">
        <w:rPr>
          <w:sz w:val="28"/>
        </w:rPr>
        <w:t xml:space="preserve"> правовой информации городского округа муниципального образования «город Саянск</w:t>
      </w:r>
      <w:r w:rsidR="007C252C" w:rsidRPr="002D49C1">
        <w:rPr>
          <w:sz w:val="28"/>
        </w:rPr>
        <w:t>» (</w:t>
      </w:r>
      <w:hyperlink r:id="rId6" w:history="1">
        <w:r w:rsidR="007C252C" w:rsidRPr="002D49C1">
          <w:rPr>
            <w:rStyle w:val="a3"/>
            <w:color w:val="auto"/>
            <w:sz w:val="28"/>
          </w:rPr>
          <w:t>http://sayansk-pravo.ru</w:t>
        </w:r>
      </w:hyperlink>
      <w:r w:rsidR="007C252C" w:rsidRPr="002D49C1">
        <w:rPr>
          <w:sz w:val="28"/>
        </w:rPr>
        <w:t xml:space="preserve">) </w:t>
      </w:r>
      <w:r w:rsidR="00524913" w:rsidRPr="002D49C1">
        <w:rPr>
          <w:sz w:val="28"/>
        </w:rPr>
        <w:t>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524913" w:rsidRPr="002D49C1" w:rsidRDefault="00524913" w:rsidP="00C641EF">
      <w:pPr>
        <w:jc w:val="both"/>
        <w:rPr>
          <w:sz w:val="28"/>
        </w:rPr>
      </w:pPr>
      <w:r w:rsidRPr="002D49C1">
        <w:rPr>
          <w:sz w:val="28"/>
        </w:rPr>
        <w:t>3. Настоящее постановление вступает в силу после дн</w:t>
      </w:r>
      <w:r w:rsidR="000E5451" w:rsidRPr="002D49C1">
        <w:rPr>
          <w:sz w:val="28"/>
        </w:rPr>
        <w:t>я его подписания</w:t>
      </w:r>
      <w:r w:rsidRPr="002D49C1">
        <w:rPr>
          <w:sz w:val="28"/>
        </w:rPr>
        <w:t>.</w:t>
      </w:r>
    </w:p>
    <w:p w:rsidR="00C641EF" w:rsidRDefault="00C641EF" w:rsidP="00C641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725A" w:rsidRPr="002D49C1" w:rsidRDefault="00DD725A" w:rsidP="00C641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41EF" w:rsidRPr="002D49C1" w:rsidRDefault="00C641EF" w:rsidP="00C641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9C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D49C1"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DD725A" w:rsidRDefault="007C252C" w:rsidP="00ED3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2D49C1">
        <w:rPr>
          <w:rFonts w:ascii="Times New Roman" w:hAnsi="Times New Roman" w:cs="Times New Roman"/>
          <w:sz w:val="28"/>
        </w:rPr>
        <w:t xml:space="preserve"> </w:t>
      </w:r>
      <w:r w:rsidR="00ED3B1C" w:rsidRPr="002D49C1">
        <w:rPr>
          <w:rFonts w:ascii="Times New Roman" w:hAnsi="Times New Roman" w:cs="Times New Roman"/>
          <w:sz w:val="28"/>
        </w:rPr>
        <w:t>г</w:t>
      </w:r>
      <w:r w:rsidR="00C641EF" w:rsidRPr="002D49C1">
        <w:rPr>
          <w:rFonts w:ascii="Times New Roman" w:hAnsi="Times New Roman" w:cs="Times New Roman"/>
          <w:sz w:val="28"/>
        </w:rPr>
        <w:t xml:space="preserve">ородского округа </w:t>
      </w:r>
    </w:p>
    <w:p w:rsidR="00ED3B1C" w:rsidRPr="002D49C1" w:rsidRDefault="00DD725A" w:rsidP="00ED3B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ED3B1C" w:rsidRPr="002D49C1">
        <w:rPr>
          <w:rFonts w:ascii="Times New Roman" w:hAnsi="Times New Roman" w:cs="Times New Roman"/>
          <w:sz w:val="28"/>
        </w:rPr>
        <w:t xml:space="preserve">«город Саянск»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C641EF" w:rsidRPr="002D49C1">
        <w:rPr>
          <w:rFonts w:ascii="Times New Roman" w:hAnsi="Times New Roman" w:cs="Times New Roman"/>
          <w:sz w:val="28"/>
        </w:rPr>
        <w:t xml:space="preserve"> А.В. Ермаков</w:t>
      </w:r>
    </w:p>
    <w:p w:rsidR="001A0A5E" w:rsidRDefault="001A0A5E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Default="00DD725A" w:rsidP="001A0A5E">
      <w:pPr>
        <w:jc w:val="both"/>
        <w:rPr>
          <w:sz w:val="24"/>
          <w:szCs w:val="24"/>
        </w:rPr>
      </w:pPr>
    </w:p>
    <w:p w:rsidR="00DD725A" w:rsidRPr="002D49C1" w:rsidRDefault="00DD725A" w:rsidP="001A0A5E">
      <w:pPr>
        <w:jc w:val="both"/>
        <w:rPr>
          <w:sz w:val="24"/>
          <w:szCs w:val="24"/>
        </w:rPr>
      </w:pPr>
    </w:p>
    <w:p w:rsidR="000E5451" w:rsidRPr="002D49C1" w:rsidRDefault="000E5451" w:rsidP="001A0A5E">
      <w:pPr>
        <w:jc w:val="both"/>
        <w:rPr>
          <w:sz w:val="24"/>
          <w:szCs w:val="24"/>
        </w:rPr>
      </w:pPr>
      <w:r w:rsidRPr="002D49C1">
        <w:rPr>
          <w:sz w:val="24"/>
          <w:szCs w:val="24"/>
        </w:rPr>
        <w:t>И</w:t>
      </w:r>
      <w:r w:rsidR="001A0A5E" w:rsidRPr="002D49C1">
        <w:rPr>
          <w:sz w:val="24"/>
          <w:szCs w:val="24"/>
        </w:rPr>
        <w:t>сп. Смородина А.В.</w:t>
      </w:r>
    </w:p>
    <w:p w:rsidR="001A0A5E" w:rsidRPr="002D49C1" w:rsidRDefault="000E5451" w:rsidP="001A0A5E">
      <w:pPr>
        <w:jc w:val="both"/>
        <w:rPr>
          <w:sz w:val="24"/>
          <w:szCs w:val="24"/>
        </w:rPr>
      </w:pPr>
      <w:r w:rsidRPr="002D49C1">
        <w:rPr>
          <w:sz w:val="24"/>
          <w:szCs w:val="24"/>
        </w:rPr>
        <w:t xml:space="preserve">8 (39553) </w:t>
      </w:r>
      <w:r w:rsidR="00524913" w:rsidRPr="002D49C1">
        <w:rPr>
          <w:sz w:val="24"/>
          <w:szCs w:val="24"/>
        </w:rPr>
        <w:t>5-81-55</w:t>
      </w:r>
    </w:p>
    <w:p w:rsidR="000E5451" w:rsidRPr="002D49C1" w:rsidRDefault="000E5451" w:rsidP="000E5451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>Приложение</w:t>
      </w:r>
    </w:p>
    <w:p w:rsidR="000E5451" w:rsidRPr="002D49C1" w:rsidRDefault="000E5451" w:rsidP="000E5451">
      <w:pPr>
        <w:ind w:firstLine="709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 xml:space="preserve">                                                                      к постановлению администрации </w:t>
      </w:r>
    </w:p>
    <w:p w:rsidR="000E5451" w:rsidRPr="002D49C1" w:rsidRDefault="000E5451" w:rsidP="000E5451">
      <w:pPr>
        <w:ind w:firstLine="709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 xml:space="preserve">                                                                      городского округа муниципального</w:t>
      </w:r>
    </w:p>
    <w:p w:rsidR="000E5451" w:rsidRPr="002D49C1" w:rsidRDefault="000E5451" w:rsidP="000E5451">
      <w:pPr>
        <w:ind w:firstLine="709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 xml:space="preserve">                                                                      образования «город Саянск» </w:t>
      </w:r>
    </w:p>
    <w:p w:rsidR="000E5451" w:rsidRPr="002D49C1" w:rsidRDefault="000E5451" w:rsidP="000E5451">
      <w:pPr>
        <w:ind w:firstLine="709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 xml:space="preserve">                                                                      от </w:t>
      </w:r>
      <w:r w:rsidR="002D49C1">
        <w:rPr>
          <w:sz w:val="24"/>
          <w:szCs w:val="24"/>
        </w:rPr>
        <w:t>10.04.2024 № 110-37-473-24</w:t>
      </w:r>
    </w:p>
    <w:p w:rsidR="00407CBD" w:rsidRPr="002D49C1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49C1">
        <w:rPr>
          <w:sz w:val="28"/>
          <w:szCs w:val="28"/>
        </w:rPr>
        <w:lastRenderedPageBreak/>
        <w:t xml:space="preserve">        </w:t>
      </w:r>
    </w:p>
    <w:p w:rsidR="00407CBD" w:rsidRPr="002D49C1" w:rsidRDefault="00407CBD" w:rsidP="00407C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49C1">
        <w:rPr>
          <w:sz w:val="28"/>
          <w:szCs w:val="28"/>
        </w:rPr>
        <w:t>Отчет о реализации муниципальной программы</w:t>
      </w:r>
    </w:p>
    <w:p w:rsidR="00407CBD" w:rsidRPr="002D49C1" w:rsidRDefault="00407CBD" w:rsidP="00407CB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D49C1">
        <w:rPr>
          <w:sz w:val="28"/>
          <w:szCs w:val="28"/>
        </w:rPr>
        <w:t xml:space="preserve"> </w:t>
      </w:r>
      <w:r w:rsidRPr="002D49C1">
        <w:rPr>
          <w:sz w:val="28"/>
        </w:rPr>
        <w:t xml:space="preserve">«Молодежная политика в муниципальном образовании  </w:t>
      </w:r>
    </w:p>
    <w:p w:rsidR="00407CBD" w:rsidRPr="002D49C1" w:rsidRDefault="00407CBD" w:rsidP="00407CBD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D49C1">
        <w:rPr>
          <w:sz w:val="28"/>
        </w:rPr>
        <w:t>«город Саян</w:t>
      </w:r>
      <w:r w:rsidR="00BB7ED6" w:rsidRPr="002D49C1">
        <w:rPr>
          <w:sz w:val="28"/>
        </w:rPr>
        <w:t>ск»  на  2020-2026 годы»  в 2023</w:t>
      </w:r>
      <w:r w:rsidRPr="002D49C1">
        <w:rPr>
          <w:sz w:val="28"/>
        </w:rPr>
        <w:t xml:space="preserve"> году</w:t>
      </w:r>
    </w:p>
    <w:p w:rsidR="00407CBD" w:rsidRPr="002D49C1" w:rsidRDefault="00407CBD" w:rsidP="00407CBD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5E32DE" w:rsidRPr="002D49C1" w:rsidRDefault="005E32DE" w:rsidP="002D49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>Муниципальная программа «Молодежная политика в муниципальном образован</w:t>
      </w:r>
      <w:r w:rsidR="00BB7ED6" w:rsidRPr="002D49C1">
        <w:rPr>
          <w:sz w:val="28"/>
          <w:szCs w:val="28"/>
        </w:rPr>
        <w:t>ии «город Саянск» на 2020 - 2026</w:t>
      </w:r>
      <w:r w:rsidRPr="002D49C1">
        <w:rPr>
          <w:sz w:val="28"/>
          <w:szCs w:val="28"/>
        </w:rPr>
        <w:t xml:space="preserve"> годы» </w:t>
      </w:r>
      <w:r w:rsidRPr="002D49C1">
        <w:rPr>
          <w:sz w:val="28"/>
        </w:rPr>
        <w:t xml:space="preserve"> (далее - Программа) направлена на </w:t>
      </w:r>
      <w:r w:rsidRPr="002D49C1">
        <w:rPr>
          <w:sz w:val="28"/>
          <w:szCs w:val="28"/>
        </w:rPr>
        <w:t>содействие включения  молодежи в социальную, общественную,  культурную жизнь города Саянска.</w:t>
      </w:r>
    </w:p>
    <w:p w:rsidR="005E32DE" w:rsidRPr="002D49C1" w:rsidRDefault="005E32DE" w:rsidP="002D49C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>Основной разработчик и исполнитель Программы - отдел по физической культуре, спорту и молодежной политике администрации городского округа муниципального образования «город Саянск» (далее - Отдел).</w:t>
      </w:r>
    </w:p>
    <w:p w:rsidR="005E32DE" w:rsidRPr="002D49C1" w:rsidRDefault="005E32DE" w:rsidP="002D49C1">
      <w:pPr>
        <w:ind w:firstLine="709"/>
        <w:jc w:val="both"/>
        <w:rPr>
          <w:spacing w:val="1"/>
          <w:sz w:val="28"/>
          <w:szCs w:val="28"/>
        </w:rPr>
      </w:pPr>
      <w:r w:rsidRPr="002D49C1">
        <w:rPr>
          <w:spacing w:val="1"/>
          <w:sz w:val="28"/>
          <w:szCs w:val="28"/>
        </w:rPr>
        <w:t xml:space="preserve">По данным </w:t>
      </w:r>
      <w:proofErr w:type="spellStart"/>
      <w:r w:rsidRPr="002D49C1">
        <w:rPr>
          <w:spacing w:val="1"/>
          <w:sz w:val="28"/>
          <w:szCs w:val="28"/>
        </w:rPr>
        <w:t>Иркутскстата</w:t>
      </w:r>
      <w:proofErr w:type="spellEnd"/>
      <w:r w:rsidRPr="002D49C1">
        <w:rPr>
          <w:spacing w:val="1"/>
          <w:sz w:val="28"/>
          <w:szCs w:val="28"/>
        </w:rPr>
        <w:t xml:space="preserve"> на территории г.</w:t>
      </w:r>
      <w:r w:rsidR="002D49C1">
        <w:rPr>
          <w:spacing w:val="1"/>
          <w:sz w:val="28"/>
          <w:szCs w:val="28"/>
        </w:rPr>
        <w:t xml:space="preserve"> </w:t>
      </w:r>
      <w:r w:rsidRPr="002D49C1">
        <w:rPr>
          <w:spacing w:val="1"/>
          <w:sz w:val="28"/>
          <w:szCs w:val="28"/>
        </w:rPr>
        <w:t xml:space="preserve">Саянска проживает </w:t>
      </w:r>
      <w:r w:rsidR="00514791" w:rsidRPr="002D49C1">
        <w:rPr>
          <w:spacing w:val="1"/>
          <w:sz w:val="28"/>
          <w:szCs w:val="28"/>
        </w:rPr>
        <w:t xml:space="preserve"> </w:t>
      </w:r>
      <w:r w:rsidR="007C252C" w:rsidRPr="002D49C1">
        <w:rPr>
          <w:spacing w:val="1"/>
          <w:sz w:val="28"/>
          <w:szCs w:val="28"/>
        </w:rPr>
        <w:t>8 530</w:t>
      </w:r>
      <w:r w:rsidRPr="002D49C1">
        <w:rPr>
          <w:spacing w:val="1"/>
          <w:sz w:val="28"/>
          <w:szCs w:val="28"/>
        </w:rPr>
        <w:t xml:space="preserve"> человек от 14 до 35 лет</w:t>
      </w:r>
      <w:r w:rsidR="007C252C" w:rsidRPr="002D49C1">
        <w:rPr>
          <w:spacing w:val="1"/>
          <w:sz w:val="28"/>
          <w:szCs w:val="28"/>
        </w:rPr>
        <w:t xml:space="preserve"> (24%)</w:t>
      </w:r>
      <w:r w:rsidRPr="002D49C1">
        <w:rPr>
          <w:spacing w:val="1"/>
          <w:sz w:val="28"/>
          <w:szCs w:val="28"/>
        </w:rPr>
        <w:t>. Именно этот возрастной интервал составляет категорию «молодежь», согласно Федеральному закону № 489-ФЗ от 30.12.2020 г «О молодежной политике в Российской Федерации».</w:t>
      </w:r>
      <w:r w:rsidRPr="002D49C1">
        <w:rPr>
          <w:bCs/>
          <w:sz w:val="28"/>
          <w:szCs w:val="28"/>
        </w:rPr>
        <w:t xml:space="preserve">       </w:t>
      </w:r>
    </w:p>
    <w:p w:rsidR="0097059D" w:rsidRPr="002D49C1" w:rsidRDefault="007C252C" w:rsidP="002D49C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>В 2023</w:t>
      </w:r>
      <w:r w:rsidR="0097059D" w:rsidRPr="002D49C1">
        <w:rPr>
          <w:sz w:val="28"/>
          <w:szCs w:val="28"/>
        </w:rPr>
        <w:t xml:space="preserve"> году на реализацию Программы предусмотрено бю</w:t>
      </w:r>
      <w:r w:rsidR="00C37213" w:rsidRPr="002D49C1">
        <w:rPr>
          <w:sz w:val="28"/>
          <w:szCs w:val="28"/>
        </w:rPr>
        <w:t>д</w:t>
      </w:r>
      <w:r w:rsidR="00123088" w:rsidRPr="002D49C1">
        <w:rPr>
          <w:sz w:val="28"/>
          <w:szCs w:val="28"/>
        </w:rPr>
        <w:t>жетных ассигнований  в сумме 480</w:t>
      </w:r>
      <w:r w:rsidR="00C37213" w:rsidRPr="002D49C1">
        <w:rPr>
          <w:sz w:val="28"/>
          <w:szCs w:val="28"/>
        </w:rPr>
        <w:t xml:space="preserve"> тыс. рублей,  исполнение – 461</w:t>
      </w:r>
      <w:r w:rsidR="0097059D" w:rsidRPr="002D49C1">
        <w:rPr>
          <w:sz w:val="28"/>
          <w:szCs w:val="28"/>
        </w:rPr>
        <w:t xml:space="preserve"> тыс. </w:t>
      </w:r>
      <w:r w:rsidR="00C00590" w:rsidRPr="002D49C1">
        <w:rPr>
          <w:sz w:val="28"/>
          <w:szCs w:val="28"/>
        </w:rPr>
        <w:t>рублей.</w:t>
      </w:r>
    </w:p>
    <w:p w:rsidR="00465D98" w:rsidRPr="002D49C1" w:rsidRDefault="00465D98" w:rsidP="002D49C1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 xml:space="preserve">С целью корректировки местного бюджета в 2023 году в Программу дважды вносились изменения (постановления администрации городского округа муниципального образования «город Саянск» от 15.08.2023 № 110-37-967-23, от 07.12.2023 № 110-37-1476-23). </w:t>
      </w:r>
    </w:p>
    <w:p w:rsidR="00C41A83" w:rsidRPr="002D49C1" w:rsidRDefault="00C41A83" w:rsidP="002D49C1">
      <w:pPr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 xml:space="preserve">Молодежь составляют разные категории молодых людей: старшеклассники, студенты, молодые специалисты, молодые семьи, члены молодежных общественных организаций, работающая молодежь, молодые люди с ограниченными возможностями и другие.        </w:t>
      </w:r>
    </w:p>
    <w:p w:rsidR="00C41A83" w:rsidRPr="002D49C1" w:rsidRDefault="00C41A83" w:rsidP="002D49C1">
      <w:pPr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 xml:space="preserve">Такое разнообразие групп определяет множество направлений  работы с молодежью: добровольчество, патриотическое воспитание, поддержка талантливой молодежи, мероприятия с молодыми семьями, профориентация и трудовая занятость, профилактика социально-негативных явлений. </w:t>
      </w:r>
    </w:p>
    <w:p w:rsidR="00C41A83" w:rsidRPr="002D49C1" w:rsidRDefault="00C41A83" w:rsidP="002D49C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2D49C1">
        <w:rPr>
          <w:spacing w:val="-4"/>
          <w:sz w:val="28"/>
          <w:szCs w:val="28"/>
        </w:rPr>
        <w:t>В 2023 году молодежь города Саянска активно принимала участие в областных мероприятиях со следующими результатами и достижениями:</w:t>
      </w:r>
    </w:p>
    <w:p w:rsidR="00C41A83" w:rsidRPr="002D49C1" w:rsidRDefault="00C41A83" w:rsidP="002D49C1">
      <w:pPr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 xml:space="preserve">- лучшие молодые специалисты из Саянска - победители конкурса «Моя карьера», проводимого Министерством по молодёжной политике Иркутской области. Целью данного конкурса является поиск, развитие и поддержка перспективных студентов и молодых специалистов в нашем регионе. В этом году в конкурсе приняли участие около 1,5 тыс. человек из 23 муниципальных образований Приангарья. </w:t>
      </w:r>
    </w:p>
    <w:p w:rsidR="00C41A83" w:rsidRPr="002D49C1" w:rsidRDefault="00C41A83" w:rsidP="002D49C1">
      <w:pPr>
        <w:tabs>
          <w:tab w:val="left" w:pos="1331"/>
        </w:tabs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 xml:space="preserve">- традиционный областной конкурс "Лучший доброволец Иркутской области 2023" - три диплома победителей в номинации "Лучший волонтёр отряда", "Лучший </w:t>
      </w:r>
      <w:proofErr w:type="spellStart"/>
      <w:r w:rsidRPr="002D49C1">
        <w:rPr>
          <w:sz w:val="28"/>
          <w:szCs w:val="28"/>
        </w:rPr>
        <w:t>медиаволонтёр</w:t>
      </w:r>
      <w:proofErr w:type="spellEnd"/>
      <w:r w:rsidRPr="002D49C1">
        <w:rPr>
          <w:sz w:val="28"/>
          <w:szCs w:val="28"/>
        </w:rPr>
        <w:t>", "Лучший событийный волонтёр";</w:t>
      </w:r>
    </w:p>
    <w:p w:rsidR="00C41A83" w:rsidRPr="002D49C1" w:rsidRDefault="00C41A83" w:rsidP="002D49C1">
      <w:pPr>
        <w:tabs>
          <w:tab w:val="left" w:pos="1331"/>
        </w:tabs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>- конкурсный отбор на право получения грантов в форме субсидий на реализацию социально значимых проектов в сфере молодёжной политики в 2023 год</w:t>
      </w:r>
      <w:proofErr w:type="gramStart"/>
      <w:r w:rsidRPr="002D49C1">
        <w:rPr>
          <w:sz w:val="28"/>
          <w:szCs w:val="28"/>
        </w:rPr>
        <w:t>у-</w:t>
      </w:r>
      <w:proofErr w:type="gramEnd"/>
      <w:r w:rsidRPr="002D49C1">
        <w:rPr>
          <w:sz w:val="28"/>
          <w:szCs w:val="28"/>
        </w:rPr>
        <w:t xml:space="preserve"> два победителя;</w:t>
      </w:r>
    </w:p>
    <w:p w:rsidR="00C41A83" w:rsidRPr="002D49C1" w:rsidRDefault="00C41A83" w:rsidP="002D49C1">
      <w:pPr>
        <w:tabs>
          <w:tab w:val="left" w:pos="1331"/>
        </w:tabs>
        <w:ind w:firstLine="709"/>
        <w:rPr>
          <w:sz w:val="28"/>
          <w:szCs w:val="28"/>
        </w:rPr>
      </w:pPr>
      <w:r w:rsidRPr="002D49C1">
        <w:rPr>
          <w:sz w:val="28"/>
          <w:szCs w:val="28"/>
        </w:rPr>
        <w:lastRenderedPageBreak/>
        <w:t>-   в  декабре 2023 года десять самых активных добровольцев из Саянска прошли отбор и приняли участие в Фестивале лучших добровольцев Иркутской области, где в течение 3-х насыщенных дней активно обучались у федеральных и локальных спикеров, (в 2022 году – 2 участника);</w:t>
      </w:r>
    </w:p>
    <w:p w:rsidR="00C41A83" w:rsidRPr="002D49C1" w:rsidRDefault="00C41A83" w:rsidP="002D49C1">
      <w:pPr>
        <w:tabs>
          <w:tab w:val="left" w:pos="1331"/>
        </w:tabs>
        <w:ind w:firstLine="709"/>
        <w:jc w:val="both"/>
        <w:rPr>
          <w:sz w:val="28"/>
          <w:szCs w:val="28"/>
        </w:rPr>
      </w:pPr>
      <w:r w:rsidRPr="002D49C1">
        <w:rPr>
          <w:sz w:val="28"/>
          <w:szCs w:val="28"/>
        </w:rPr>
        <w:t>- благодарности министра по молодежной политике Иркутской области Цыгановой М.М. получили 8 активных добровольцев из Саянска, осуществляющих в 2023 году помощь населению в процессе голосования в рамках Федерального проекта «Формирование комфортной городской среды»;</w:t>
      </w:r>
    </w:p>
    <w:p w:rsidR="00C41A83" w:rsidRPr="002D49C1" w:rsidRDefault="00C41A83" w:rsidP="002D49C1">
      <w:pPr>
        <w:tabs>
          <w:tab w:val="left" w:pos="1331"/>
        </w:tabs>
        <w:ind w:firstLine="709"/>
        <w:jc w:val="both"/>
        <w:rPr>
          <w:sz w:val="28"/>
          <w:szCs w:val="28"/>
          <w:shd w:val="clear" w:color="auto" w:fill="F9F9FA"/>
        </w:rPr>
      </w:pPr>
      <w:r w:rsidRPr="002D49C1">
        <w:rPr>
          <w:sz w:val="28"/>
          <w:szCs w:val="28"/>
        </w:rPr>
        <w:t>- два</w:t>
      </w:r>
      <w:r w:rsidR="00465D98" w:rsidRPr="002D49C1">
        <w:rPr>
          <w:sz w:val="28"/>
          <w:szCs w:val="28"/>
        </w:rPr>
        <w:t xml:space="preserve"> победителя</w:t>
      </w:r>
      <w:r w:rsidRPr="002D49C1">
        <w:rPr>
          <w:sz w:val="28"/>
          <w:szCs w:val="28"/>
        </w:rPr>
        <w:t xml:space="preserve">  </w:t>
      </w:r>
      <w:r w:rsidRPr="002D49C1">
        <w:rPr>
          <w:sz w:val="28"/>
          <w:szCs w:val="28"/>
          <w:shd w:val="clear" w:color="auto" w:fill="FFFFFF"/>
        </w:rPr>
        <w:t>федерального проекта «</w:t>
      </w:r>
      <w:r w:rsidRPr="002D49C1">
        <w:rPr>
          <w:bCs/>
          <w:sz w:val="28"/>
          <w:szCs w:val="28"/>
          <w:shd w:val="clear" w:color="auto" w:fill="FFFFFF"/>
        </w:rPr>
        <w:t>Лидеры</w:t>
      </w:r>
      <w:r w:rsidRPr="002D49C1">
        <w:rPr>
          <w:sz w:val="28"/>
          <w:szCs w:val="28"/>
          <w:shd w:val="clear" w:color="auto" w:fill="FFFFFF"/>
        </w:rPr>
        <w:t> </w:t>
      </w:r>
      <w:r w:rsidRPr="002D49C1">
        <w:rPr>
          <w:bCs/>
          <w:sz w:val="28"/>
          <w:szCs w:val="28"/>
          <w:shd w:val="clear" w:color="auto" w:fill="FFFFFF"/>
        </w:rPr>
        <w:t>региона</w:t>
      </w:r>
      <w:r w:rsidRPr="002D49C1">
        <w:rPr>
          <w:sz w:val="28"/>
          <w:szCs w:val="28"/>
          <w:shd w:val="clear" w:color="auto" w:fill="FFFFFF"/>
        </w:rPr>
        <w:t xml:space="preserve"> - 2023» по поощрению активной молодёжи в рамках программы «Больше, чем путешествие», </w:t>
      </w:r>
      <w:proofErr w:type="gramStart"/>
      <w:r w:rsidRPr="002D49C1">
        <w:rPr>
          <w:sz w:val="28"/>
          <w:szCs w:val="28"/>
          <w:shd w:val="clear" w:color="auto" w:fill="FFFFFF"/>
        </w:rPr>
        <w:t>который</w:t>
      </w:r>
      <w:proofErr w:type="gramEnd"/>
      <w:r w:rsidRPr="002D49C1">
        <w:rPr>
          <w:sz w:val="28"/>
          <w:szCs w:val="28"/>
          <w:shd w:val="clear" w:color="auto" w:fill="FFFFFF"/>
        </w:rPr>
        <w:t xml:space="preserve"> реализуется в целях поддержки и развития активной молодёжи в сфере молодёжной политики.</w:t>
      </w:r>
      <w:r w:rsidRPr="002D49C1">
        <w:rPr>
          <w:sz w:val="28"/>
          <w:szCs w:val="28"/>
        </w:rPr>
        <w:t xml:space="preserve"> </w:t>
      </w:r>
    </w:p>
    <w:p w:rsidR="00EF042D" w:rsidRPr="002D49C1" w:rsidRDefault="00EF042D" w:rsidP="009705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059D" w:rsidRPr="002D49C1" w:rsidRDefault="0097059D" w:rsidP="009705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49C1">
        <w:rPr>
          <w:sz w:val="28"/>
          <w:szCs w:val="28"/>
        </w:rPr>
        <w:t xml:space="preserve">Анализ объема финансирования </w:t>
      </w:r>
      <w:r w:rsidR="00EF042D" w:rsidRPr="002D49C1">
        <w:rPr>
          <w:sz w:val="28"/>
          <w:szCs w:val="28"/>
        </w:rPr>
        <w:t>Программы</w:t>
      </w:r>
      <w:r w:rsidRPr="002D49C1">
        <w:rPr>
          <w:sz w:val="28"/>
          <w:szCs w:val="28"/>
        </w:rPr>
        <w:t xml:space="preserve"> за 202</w:t>
      </w:r>
      <w:r w:rsidR="007C252C" w:rsidRPr="002D49C1">
        <w:rPr>
          <w:sz w:val="28"/>
          <w:szCs w:val="28"/>
        </w:rPr>
        <w:t>3</w:t>
      </w:r>
      <w:r w:rsidRPr="002D49C1">
        <w:rPr>
          <w:sz w:val="28"/>
          <w:szCs w:val="28"/>
        </w:rPr>
        <w:t xml:space="preserve"> год.</w:t>
      </w:r>
    </w:p>
    <w:p w:rsidR="0097059D" w:rsidRPr="002D49C1" w:rsidRDefault="0097059D" w:rsidP="0097059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>Таблица 1</w:t>
      </w:r>
    </w:p>
    <w:tbl>
      <w:tblPr>
        <w:tblW w:w="10316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2087"/>
        <w:gridCol w:w="32"/>
        <w:gridCol w:w="993"/>
        <w:gridCol w:w="103"/>
        <w:gridCol w:w="850"/>
        <w:gridCol w:w="39"/>
        <w:gridCol w:w="709"/>
        <w:gridCol w:w="141"/>
        <w:gridCol w:w="284"/>
        <w:gridCol w:w="245"/>
        <w:gridCol w:w="38"/>
        <w:gridCol w:w="284"/>
        <w:gridCol w:w="142"/>
        <w:gridCol w:w="3794"/>
      </w:tblGrid>
      <w:tr w:rsidR="002D49C1" w:rsidRPr="002D49C1" w:rsidTr="00EF042D">
        <w:trPr>
          <w:trHeight w:val="160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</w:p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/п 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</w:t>
            </w:r>
            <w:proofErr w:type="gramStart"/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      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C0059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7059D"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сточники   </w:t>
            </w:r>
          </w:p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2D49C1">
              <w:rPr>
                <w:rFonts w:ascii="Times New Roman" w:hAnsi="Times New Roman" w:cs="Times New Roman"/>
              </w:rPr>
              <w:t xml:space="preserve">Объем      </w:t>
            </w:r>
          </w:p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D49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9C1">
              <w:rPr>
                <w:rFonts w:ascii="Times New Roman" w:hAnsi="Times New Roman" w:cs="Times New Roman"/>
              </w:rPr>
              <w:t>инансирования</w:t>
            </w:r>
            <w:proofErr w:type="spellEnd"/>
            <w:r w:rsidRPr="002D49C1">
              <w:rPr>
                <w:rFonts w:ascii="Times New Roman" w:hAnsi="Times New Roman" w:cs="Times New Roman"/>
              </w:rPr>
              <w:t xml:space="preserve">, </w:t>
            </w:r>
          </w:p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</w:rPr>
              <w:t xml:space="preserve">    тыс. руб.</w:t>
            </w: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Пояснения по    освоению   </w:t>
            </w:r>
          </w:p>
          <w:p w:rsidR="0097059D" w:rsidRPr="002D49C1" w:rsidRDefault="0097059D" w:rsidP="00C0059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  объемов    финансирования</w:t>
            </w:r>
          </w:p>
        </w:tc>
      </w:tr>
      <w:tr w:rsidR="002D49C1" w:rsidRPr="002D49C1" w:rsidTr="00EF042D"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Pr="002D49C1" w:rsidRDefault="0097059D" w:rsidP="00793025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Pr="002D49C1" w:rsidRDefault="0097059D" w:rsidP="00793025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Pr="002D49C1" w:rsidRDefault="0097059D" w:rsidP="007930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AD74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-/+ 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 xml:space="preserve"> %  </w:t>
            </w:r>
          </w:p>
        </w:tc>
        <w:tc>
          <w:tcPr>
            <w:tcW w:w="39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059D" w:rsidRPr="002D49C1" w:rsidRDefault="0097059D" w:rsidP="00793025">
            <w:pPr>
              <w:rPr>
                <w:sz w:val="18"/>
                <w:szCs w:val="18"/>
              </w:rPr>
            </w:pPr>
          </w:p>
        </w:tc>
      </w:tr>
      <w:tr w:rsidR="002D49C1" w:rsidRPr="002D49C1" w:rsidTr="00C00590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4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Поддержка талантливой, молодежи, молодежных инициатив.</w:t>
            </w:r>
          </w:p>
        </w:tc>
      </w:tr>
      <w:tr w:rsidR="002D49C1" w:rsidRPr="002D49C1" w:rsidTr="00123088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217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5444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59D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5444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59D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15444B">
            <w:pPr>
              <w:pStyle w:val="ConsPlusTitle"/>
              <w:widowControl/>
              <w:jc w:val="both"/>
            </w:pPr>
            <w:r w:rsidRPr="002D49C1">
              <w:rPr>
                <w:b w:val="0"/>
              </w:rPr>
              <w:t>Городской  праздник «Д</w:t>
            </w:r>
            <w:r w:rsidR="0015444B" w:rsidRPr="002D49C1">
              <w:rPr>
                <w:b w:val="0"/>
              </w:rPr>
              <w:t>ень молодежи</w:t>
            </w:r>
            <w:r w:rsidR="00217A0D" w:rsidRPr="002D49C1">
              <w:rPr>
                <w:b w:val="0"/>
              </w:rPr>
              <w:t>» с</w:t>
            </w:r>
            <w:r w:rsidRPr="002D49C1">
              <w:rPr>
                <w:b w:val="0"/>
              </w:rPr>
              <w:t xml:space="preserve"> </w:t>
            </w:r>
            <w:r w:rsidR="00217A0D" w:rsidRPr="002D49C1">
              <w:rPr>
                <w:b w:val="0"/>
              </w:rPr>
              <w:t>н</w:t>
            </w:r>
            <w:r w:rsidRPr="002D49C1">
              <w:rPr>
                <w:b w:val="0"/>
              </w:rPr>
              <w:t>аграждение</w:t>
            </w:r>
            <w:r w:rsidR="00217A0D" w:rsidRPr="002D49C1">
              <w:rPr>
                <w:b w:val="0"/>
              </w:rPr>
              <w:t>м</w:t>
            </w:r>
            <w:r w:rsidRPr="002D49C1">
              <w:rPr>
                <w:b w:val="0"/>
              </w:rPr>
              <w:t xml:space="preserve"> участников мер</w:t>
            </w:r>
            <w:r w:rsidR="0039356B" w:rsidRPr="002D49C1">
              <w:rPr>
                <w:b w:val="0"/>
              </w:rPr>
              <w:t>оприятия, проявившим активность, июнь</w:t>
            </w:r>
          </w:p>
        </w:tc>
      </w:tr>
      <w:tr w:rsidR="002D49C1" w:rsidRPr="002D49C1" w:rsidTr="00123088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r w:rsidRPr="002D49C1">
              <w:t>1.2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pPr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Стипендия победителю  городского конкурса "Лучший ученик года".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pPr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Стипендия выплачена.</w:t>
            </w:r>
          </w:p>
        </w:tc>
      </w:tr>
      <w:tr w:rsidR="002D49C1" w:rsidRPr="002D49C1" w:rsidTr="00C00590">
        <w:trPr>
          <w:trHeight w:val="28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r w:rsidRPr="002D49C1">
              <w:t>2</w:t>
            </w:r>
          </w:p>
        </w:tc>
        <w:tc>
          <w:tcPr>
            <w:tcW w:w="974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pPr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Профориентация молодежи, организация трудовой занятости подростков и молодежи</w:t>
            </w:r>
          </w:p>
        </w:tc>
      </w:tr>
      <w:tr w:rsidR="002D49C1" w:rsidRPr="002D49C1" w:rsidTr="00123088">
        <w:trPr>
          <w:trHeight w:val="172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rmal"/>
              <w:ind w:firstLine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5444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5444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15444B">
            <w:pPr>
              <w:pStyle w:val="ConsPlusTitle"/>
              <w:widowControl/>
              <w:jc w:val="both"/>
              <w:rPr>
                <w:b w:val="0"/>
              </w:rPr>
            </w:pPr>
            <w:r w:rsidRPr="002D49C1">
              <w:rPr>
                <w:b w:val="0"/>
              </w:rPr>
              <w:t>Профессиональные пробы для школьников в рамках реализации федерального проекта «Билет в будущее» с целью выбора старшеклассниками будущей профессии</w:t>
            </w:r>
            <w:proofErr w:type="gramStart"/>
            <w:r w:rsidR="0015444B" w:rsidRPr="002D49C1">
              <w:rPr>
                <w:b w:val="0"/>
                <w:spacing w:val="10"/>
              </w:rPr>
              <w:t>.</w:t>
            </w:r>
            <w:r w:rsidR="0039356B" w:rsidRPr="002D49C1">
              <w:rPr>
                <w:b w:val="0"/>
                <w:spacing w:val="10"/>
              </w:rPr>
              <w:t xml:space="preserve">, </w:t>
            </w:r>
            <w:proofErr w:type="gramEnd"/>
            <w:r w:rsidR="0039356B" w:rsidRPr="002D49C1">
              <w:rPr>
                <w:b w:val="0"/>
                <w:spacing w:val="10"/>
              </w:rPr>
              <w:t xml:space="preserve">в </w:t>
            </w:r>
            <w:proofErr w:type="spellStart"/>
            <w:r w:rsidR="0039356B" w:rsidRPr="002D49C1">
              <w:rPr>
                <w:b w:val="0"/>
                <w:spacing w:val="10"/>
              </w:rPr>
              <w:t>теч</w:t>
            </w:r>
            <w:proofErr w:type="spellEnd"/>
            <w:r w:rsidR="0039356B" w:rsidRPr="002D49C1">
              <w:rPr>
                <w:b w:val="0"/>
                <w:spacing w:val="10"/>
              </w:rPr>
              <w:t>. года</w:t>
            </w:r>
          </w:p>
        </w:tc>
      </w:tr>
      <w:tr w:rsidR="002D49C1" w:rsidRPr="002D49C1" w:rsidTr="00EF042D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Городской конкурс молодых специалистов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23088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059D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C37213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059D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C1" w:rsidRPr="002D49C1" w:rsidTr="00EF042D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поддержка трудового отряда молодежи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EB55D7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411,0</w:t>
            </w:r>
          </w:p>
        </w:tc>
        <w:tc>
          <w:tcPr>
            <w:tcW w:w="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EB55D7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411,0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Трудоустроено в городской трудовой отряд «Молодежь за чистый город» 25 чел</w:t>
            </w:r>
            <w:proofErr w:type="gramStart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56B" w:rsidRPr="002D49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9356B" w:rsidRPr="002D49C1">
              <w:rPr>
                <w:rFonts w:ascii="Times New Roman" w:hAnsi="Times New Roman" w:cs="Times New Roman"/>
                <w:sz w:val="24"/>
                <w:szCs w:val="24"/>
              </w:rPr>
              <w:t>июнь, июль)</w:t>
            </w:r>
          </w:p>
        </w:tc>
      </w:tr>
      <w:tr w:rsidR="002D49C1" w:rsidRPr="002D49C1" w:rsidTr="00C00590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974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ценностей, взаимодействие с молодыми семьями</w:t>
            </w:r>
          </w:p>
        </w:tc>
      </w:tr>
      <w:tr w:rsidR="002D49C1" w:rsidRPr="002D49C1" w:rsidTr="00EF042D">
        <w:trPr>
          <w:trHeight w:val="51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Конкурсы и мероприятия для молодых семей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Pr="002D49C1" w:rsidRDefault="00123088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7059D" w:rsidRPr="002D49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Pr="002D49C1" w:rsidRDefault="00123088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7059D" w:rsidRPr="002D49C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5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EB55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C1" w:rsidRPr="002D49C1" w:rsidTr="00C00590">
        <w:trPr>
          <w:trHeight w:val="45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r w:rsidRPr="002D49C1">
              <w:t>4</w:t>
            </w:r>
          </w:p>
        </w:tc>
        <w:tc>
          <w:tcPr>
            <w:tcW w:w="974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pPr>
              <w:rPr>
                <w:sz w:val="24"/>
                <w:szCs w:val="24"/>
              </w:rPr>
            </w:pPr>
            <w:r w:rsidRPr="002D49C1">
              <w:t xml:space="preserve">  </w:t>
            </w:r>
            <w:r w:rsidRPr="002D49C1">
              <w:rPr>
                <w:sz w:val="24"/>
                <w:szCs w:val="24"/>
              </w:rPr>
              <w:t>Патриотическое воспитание и допризывная подготовка молодежи</w:t>
            </w:r>
          </w:p>
        </w:tc>
      </w:tr>
      <w:tr w:rsidR="002D49C1" w:rsidRPr="002D49C1" w:rsidTr="004655E5">
        <w:trPr>
          <w:trHeight w:val="160"/>
        </w:trPr>
        <w:tc>
          <w:tcPr>
            <w:tcW w:w="575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087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Патриотические конкурсы и мероприятия с молодежью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23088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7059D" w:rsidRPr="002D49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7059D" w:rsidRPr="002D49C1" w:rsidRDefault="00962D42" w:rsidP="00793025">
            <w:pPr>
              <w:pStyle w:val="ConsPlusTitle"/>
              <w:widowControl/>
              <w:jc w:val="both"/>
              <w:rPr>
                <w:b w:val="0"/>
              </w:rPr>
            </w:pPr>
            <w:r w:rsidRPr="002D49C1">
              <w:rPr>
                <w:b w:val="0"/>
              </w:rPr>
              <w:t>Городское мероприятие «День призывника»</w:t>
            </w:r>
            <w:proofErr w:type="gramStart"/>
            <w:r w:rsidRPr="002D49C1">
              <w:rPr>
                <w:b w:val="0"/>
              </w:rPr>
              <w:t>.</w:t>
            </w:r>
            <w:proofErr w:type="gramEnd"/>
            <w:r w:rsidRPr="002D49C1">
              <w:rPr>
                <w:b w:val="0"/>
              </w:rPr>
              <w:t xml:space="preserve"> </w:t>
            </w:r>
            <w:r w:rsidR="00044DF4" w:rsidRPr="002D49C1">
              <w:rPr>
                <w:b w:val="0"/>
              </w:rPr>
              <w:t>(</w:t>
            </w:r>
            <w:proofErr w:type="gramStart"/>
            <w:r w:rsidR="00044DF4" w:rsidRPr="002D49C1">
              <w:rPr>
                <w:b w:val="0"/>
              </w:rPr>
              <w:t>а</w:t>
            </w:r>
            <w:proofErr w:type="gramEnd"/>
            <w:r w:rsidR="00044DF4" w:rsidRPr="002D49C1">
              <w:rPr>
                <w:b w:val="0"/>
              </w:rPr>
              <w:t>прель, октябрь)</w:t>
            </w:r>
          </w:p>
          <w:p w:rsidR="00962D42" w:rsidRPr="002D49C1" w:rsidRDefault="00962D42" w:rsidP="00465D98">
            <w:pPr>
              <w:pStyle w:val="ConsPlusTitle"/>
              <w:widowControl/>
              <w:jc w:val="both"/>
              <w:rPr>
                <w:b w:val="0"/>
              </w:rPr>
            </w:pPr>
            <w:r w:rsidRPr="002D49C1">
              <w:rPr>
                <w:b w:val="0"/>
              </w:rPr>
              <w:t>Торжественное вручение паспортов к пра</w:t>
            </w:r>
            <w:r w:rsidR="00044DF4" w:rsidRPr="002D49C1">
              <w:rPr>
                <w:b w:val="0"/>
              </w:rPr>
              <w:t>зд</w:t>
            </w:r>
            <w:r w:rsidR="00465D98" w:rsidRPr="002D49C1">
              <w:rPr>
                <w:b w:val="0"/>
              </w:rPr>
              <w:t>никам и памятным датам России.</w:t>
            </w:r>
          </w:p>
        </w:tc>
      </w:tr>
      <w:tr w:rsidR="002D49C1" w:rsidRPr="002D49C1" w:rsidTr="004655E5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награждение победителей </w:t>
            </w:r>
            <w:proofErr w:type="gramStart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 ВСИ </w:t>
            </w:r>
            <w:r w:rsidR="00C00590" w:rsidRPr="002D49C1">
              <w:rPr>
                <w:rFonts w:ascii="Times New Roman" w:hAnsi="Times New Roman" w:cs="Times New Roman"/>
                <w:sz w:val="24"/>
                <w:szCs w:val="24"/>
              </w:rPr>
              <w:t>"Зарница"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49C1" w:rsidRPr="002D49C1" w:rsidTr="00C00590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4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Поддержка добровольческого движения.</w:t>
            </w:r>
          </w:p>
        </w:tc>
      </w:tr>
      <w:tr w:rsidR="002D49C1" w:rsidRPr="002D49C1" w:rsidTr="004655E5">
        <w:trPr>
          <w:trHeight w:val="160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087" w:type="dxa"/>
            <w:tcBorders>
              <w:left w:val="single" w:sz="8" w:space="0" w:color="auto"/>
              <w:right w:val="single" w:sz="8" w:space="0" w:color="auto"/>
            </w:tcBorders>
          </w:tcPr>
          <w:p w:rsidR="0097059D" w:rsidRPr="002D49C1" w:rsidRDefault="0097059D" w:rsidP="00690E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Конкурсы, акции и мероприятия по развитию и поддержке до</w:t>
            </w:r>
            <w:r w:rsidR="00690E59"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бровольчества 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044DF4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044DF4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044DF4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044DF4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44DF4" w:rsidRPr="002D49C1" w:rsidRDefault="00044DF4" w:rsidP="0039356B">
            <w:pPr>
              <w:jc w:val="both"/>
              <w:rPr>
                <w:sz w:val="24"/>
                <w:szCs w:val="24"/>
              </w:rPr>
            </w:pPr>
            <w:r w:rsidRPr="002D49C1">
              <w:rPr>
                <w:rFonts w:eastAsia="Calibri"/>
                <w:sz w:val="24"/>
                <w:szCs w:val="24"/>
              </w:rPr>
              <w:t>Городской конкурс добровольцев (волонтеров) «Вектор на добро», декабрь 2023г.</w:t>
            </w:r>
            <w:r w:rsidRPr="002D49C1">
              <w:rPr>
                <w:sz w:val="24"/>
                <w:szCs w:val="24"/>
              </w:rPr>
              <w:t>- 3,0 тыс. руб.</w:t>
            </w:r>
          </w:p>
          <w:p w:rsidR="00044DF4" w:rsidRPr="002D49C1" w:rsidRDefault="00044DF4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2022 года</w:t>
            </w:r>
            <w:r w:rsidR="0039356B"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- 20,0 </w:t>
            </w:r>
            <w:proofErr w:type="spellStart"/>
            <w:proofErr w:type="gramStart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 руб. по мероприятиям:</w:t>
            </w:r>
          </w:p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Молодежный образовательный тур «Добро на Байкале»</w:t>
            </w:r>
            <w:r w:rsidRPr="002D49C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08.09.2022г,</w:t>
            </w:r>
          </w:p>
          <w:p w:rsidR="00544A10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791"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-сессия «Дом молодежи, как центр притяжения добровольчества», 01 декабря 2022г.</w:t>
            </w:r>
          </w:p>
        </w:tc>
      </w:tr>
      <w:tr w:rsidR="002D49C1" w:rsidRPr="002D49C1" w:rsidTr="00C00590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парламентаризма</w:t>
            </w:r>
          </w:p>
        </w:tc>
      </w:tr>
      <w:tr w:rsidR="002D49C1" w:rsidRPr="002D49C1" w:rsidTr="00120E7A">
        <w:trPr>
          <w:trHeight w:val="1709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690E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формированию политической активности молодежи.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544A1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59D" w:rsidRPr="002D49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39356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059D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39356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39356B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56B" w:rsidRPr="002D49C1" w:rsidRDefault="0039356B" w:rsidP="00C00590">
            <w:pPr>
              <w:pStyle w:val="ConsPlusTitle"/>
              <w:widowControl/>
              <w:jc w:val="both"/>
              <w:rPr>
                <w:b w:val="0"/>
                <w:spacing w:val="10"/>
              </w:rPr>
            </w:pPr>
            <w:r w:rsidRPr="002D49C1">
              <w:rPr>
                <w:b w:val="0"/>
                <w:spacing w:val="10"/>
              </w:rPr>
              <w:t>Кредиторская задолженность 2022 года– 10 тыс. руб.</w:t>
            </w:r>
          </w:p>
          <w:p w:rsidR="0039356B" w:rsidRPr="002D49C1" w:rsidRDefault="0039356B" w:rsidP="00C00590">
            <w:pPr>
              <w:pStyle w:val="ConsPlusTitle"/>
              <w:widowControl/>
              <w:jc w:val="both"/>
              <w:rPr>
                <w:b w:val="0"/>
                <w:spacing w:val="10"/>
              </w:rPr>
            </w:pPr>
            <w:r w:rsidRPr="002D49C1">
              <w:rPr>
                <w:b w:val="0"/>
                <w:spacing w:val="10"/>
              </w:rPr>
              <w:t>по мероприятию:</w:t>
            </w:r>
          </w:p>
          <w:p w:rsidR="00544A10" w:rsidRPr="002D49C1" w:rsidRDefault="0039356B" w:rsidP="0039356B">
            <w:pPr>
              <w:pStyle w:val="ConsPlusTitle"/>
              <w:widowControl/>
              <w:jc w:val="both"/>
              <w:rPr>
                <w:b w:val="0"/>
                <w:spacing w:val="10"/>
              </w:rPr>
            </w:pPr>
            <w:r w:rsidRPr="002D49C1">
              <w:rPr>
                <w:b w:val="0"/>
                <w:spacing w:val="10"/>
              </w:rPr>
              <w:t xml:space="preserve"> </w:t>
            </w:r>
            <w:r w:rsidR="0097059D" w:rsidRPr="002D49C1">
              <w:rPr>
                <w:b w:val="0"/>
              </w:rPr>
              <w:t xml:space="preserve">Городская онлайн викторина «Главный закон в нашей жизни», проведенная  Молодежным парламентом при Думе городского округа «город Саянск».     </w:t>
            </w:r>
            <w:r w:rsidR="0097059D" w:rsidRPr="002D49C1">
              <w:rPr>
                <w:b w:val="0"/>
                <w:spacing w:val="10"/>
              </w:rPr>
              <w:t xml:space="preserve">15.12.2022  </w:t>
            </w:r>
          </w:p>
        </w:tc>
      </w:tr>
      <w:tr w:rsidR="002D49C1" w:rsidRPr="002D49C1" w:rsidTr="00120E7A">
        <w:trPr>
          <w:trHeight w:val="1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59D" w:rsidRPr="002D49C1" w:rsidRDefault="0097059D" w:rsidP="00793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Участие Депутатов Молодежного парламента в выездных мероприятиях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49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C1" w:rsidRPr="002D49C1" w:rsidTr="00120E7A">
        <w:trPr>
          <w:trHeight w:val="160"/>
        </w:trPr>
        <w:tc>
          <w:tcPr>
            <w:tcW w:w="36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программе  в том числе:        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2433D0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39356B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C37213" w:rsidP="00793025">
            <w:pPr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461</w:t>
            </w:r>
            <w:r w:rsidR="0039356B" w:rsidRPr="002D49C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9C1" w:rsidRPr="002D49C1" w:rsidTr="00120E7A">
        <w:trPr>
          <w:trHeight w:val="160"/>
        </w:trPr>
        <w:tc>
          <w:tcPr>
            <w:tcW w:w="36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123088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39356B" w:rsidRPr="002D49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C37213" w:rsidP="00793025">
            <w:pPr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461</w:t>
            </w:r>
            <w:r w:rsidR="0039356B" w:rsidRPr="002D49C1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7059D" w:rsidRPr="002D49C1" w:rsidRDefault="0097059D" w:rsidP="00793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59D" w:rsidRPr="002D49C1" w:rsidRDefault="0097059D" w:rsidP="0097059D"/>
    <w:p w:rsidR="0097059D" w:rsidRPr="002D49C1" w:rsidRDefault="0097059D" w:rsidP="009705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49C1">
        <w:rPr>
          <w:sz w:val="28"/>
          <w:szCs w:val="28"/>
        </w:rPr>
        <w:t xml:space="preserve">Анализ показателей результативности </w:t>
      </w:r>
      <w:r w:rsidR="00EF042D" w:rsidRPr="002D49C1">
        <w:rPr>
          <w:sz w:val="28"/>
          <w:szCs w:val="28"/>
        </w:rPr>
        <w:t xml:space="preserve">Программы </w:t>
      </w:r>
      <w:r w:rsidR="0039356B" w:rsidRPr="002D49C1">
        <w:rPr>
          <w:sz w:val="28"/>
          <w:szCs w:val="28"/>
        </w:rPr>
        <w:t>за 2023</w:t>
      </w:r>
      <w:r w:rsidRPr="002D49C1">
        <w:rPr>
          <w:sz w:val="28"/>
          <w:szCs w:val="28"/>
        </w:rPr>
        <w:t xml:space="preserve"> год.</w:t>
      </w:r>
    </w:p>
    <w:p w:rsidR="0097059D" w:rsidRPr="002D49C1" w:rsidRDefault="00C00590" w:rsidP="0097059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D49C1">
        <w:rPr>
          <w:sz w:val="24"/>
          <w:szCs w:val="24"/>
        </w:rPr>
        <w:t>Таблица 2</w:t>
      </w:r>
      <w:r w:rsidR="0097059D" w:rsidRPr="002D49C1">
        <w:rPr>
          <w:sz w:val="24"/>
          <w:szCs w:val="24"/>
        </w:rPr>
        <w:t>.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567"/>
        <w:gridCol w:w="567"/>
        <w:gridCol w:w="567"/>
        <w:gridCol w:w="567"/>
        <w:gridCol w:w="567"/>
        <w:gridCol w:w="1843"/>
      </w:tblGrid>
      <w:tr w:rsidR="002D49C1" w:rsidRPr="002D49C1" w:rsidTr="00C00590">
        <w:trPr>
          <w:trHeight w:val="318"/>
        </w:trPr>
        <w:tc>
          <w:tcPr>
            <w:tcW w:w="567" w:type="dxa"/>
            <w:vMerge w:val="restart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№</w:t>
            </w:r>
          </w:p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2D49C1">
              <w:t>п</w:t>
            </w:r>
            <w:proofErr w:type="gramEnd"/>
            <w:r w:rsidRPr="002D49C1">
              <w:t>/п</w:t>
            </w:r>
          </w:p>
        </w:tc>
        <w:tc>
          <w:tcPr>
            <w:tcW w:w="4678" w:type="dxa"/>
            <w:vMerge w:val="restart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Наименование показателя</w:t>
            </w:r>
          </w:p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результативности</w:t>
            </w:r>
          </w:p>
        </w:tc>
        <w:tc>
          <w:tcPr>
            <w:tcW w:w="567" w:type="dxa"/>
            <w:vMerge w:val="restart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Ед. изм.</w:t>
            </w:r>
          </w:p>
        </w:tc>
        <w:tc>
          <w:tcPr>
            <w:tcW w:w="1134" w:type="dxa"/>
            <w:gridSpan w:val="2"/>
          </w:tcPr>
          <w:p w:rsidR="0097059D" w:rsidRPr="002D49C1" w:rsidRDefault="00C00590" w:rsidP="00C00590">
            <w:pPr>
              <w:widowControl w:val="0"/>
              <w:autoSpaceDE w:val="0"/>
              <w:autoSpaceDN w:val="0"/>
              <w:jc w:val="center"/>
            </w:pPr>
            <w:r w:rsidRPr="002D49C1">
              <w:t>Значение показателя</w:t>
            </w:r>
          </w:p>
        </w:tc>
        <w:tc>
          <w:tcPr>
            <w:tcW w:w="1134" w:type="dxa"/>
            <w:gridSpan w:val="2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Отклонение</w:t>
            </w:r>
          </w:p>
        </w:tc>
        <w:tc>
          <w:tcPr>
            <w:tcW w:w="1843" w:type="dxa"/>
            <w:vMerge w:val="restart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Пояснения</w:t>
            </w:r>
          </w:p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по</w:t>
            </w:r>
          </w:p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достигнутым</w:t>
            </w:r>
          </w:p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значениям</w:t>
            </w:r>
          </w:p>
        </w:tc>
      </w:tr>
      <w:tr w:rsidR="002D49C1" w:rsidRPr="002D49C1" w:rsidTr="00C00590">
        <w:trPr>
          <w:trHeight w:val="266"/>
        </w:trPr>
        <w:tc>
          <w:tcPr>
            <w:tcW w:w="567" w:type="dxa"/>
            <w:vMerge/>
          </w:tcPr>
          <w:p w:rsidR="0097059D" w:rsidRPr="002D49C1" w:rsidRDefault="0097059D" w:rsidP="00793025"/>
        </w:tc>
        <w:tc>
          <w:tcPr>
            <w:tcW w:w="4678" w:type="dxa"/>
            <w:vMerge/>
          </w:tcPr>
          <w:p w:rsidR="0097059D" w:rsidRPr="002D49C1" w:rsidRDefault="0097059D" w:rsidP="00793025"/>
        </w:tc>
        <w:tc>
          <w:tcPr>
            <w:tcW w:w="567" w:type="dxa"/>
            <w:vMerge/>
          </w:tcPr>
          <w:p w:rsidR="0097059D" w:rsidRPr="002D49C1" w:rsidRDefault="0097059D" w:rsidP="00793025"/>
        </w:tc>
        <w:tc>
          <w:tcPr>
            <w:tcW w:w="567" w:type="dxa"/>
          </w:tcPr>
          <w:p w:rsidR="0097059D" w:rsidRPr="002D49C1" w:rsidRDefault="00C00590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 xml:space="preserve">план </w:t>
            </w:r>
          </w:p>
        </w:tc>
        <w:tc>
          <w:tcPr>
            <w:tcW w:w="567" w:type="dxa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факт</w:t>
            </w:r>
          </w:p>
        </w:tc>
        <w:tc>
          <w:tcPr>
            <w:tcW w:w="567" w:type="dxa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-/+</w:t>
            </w:r>
          </w:p>
        </w:tc>
        <w:tc>
          <w:tcPr>
            <w:tcW w:w="567" w:type="dxa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</w:pPr>
            <w:r w:rsidRPr="002D49C1">
              <w:t>%</w:t>
            </w:r>
          </w:p>
        </w:tc>
        <w:tc>
          <w:tcPr>
            <w:tcW w:w="1843" w:type="dxa"/>
            <w:vMerge/>
          </w:tcPr>
          <w:p w:rsidR="0097059D" w:rsidRPr="002D49C1" w:rsidRDefault="0097059D" w:rsidP="00793025"/>
        </w:tc>
      </w:tr>
      <w:tr w:rsidR="002D49C1" w:rsidRPr="002D49C1" w:rsidTr="00C00590">
        <w:trPr>
          <w:trHeight w:val="841"/>
        </w:trPr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7059D" w:rsidRPr="002D49C1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49C1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+0,5</w:t>
            </w:r>
          </w:p>
        </w:tc>
        <w:tc>
          <w:tcPr>
            <w:tcW w:w="567" w:type="dxa"/>
            <w:vAlign w:val="center"/>
          </w:tcPr>
          <w:p w:rsidR="0097059D" w:rsidRPr="002D49C1" w:rsidRDefault="00A73547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4,2</w:t>
            </w:r>
          </w:p>
        </w:tc>
        <w:tc>
          <w:tcPr>
            <w:tcW w:w="1843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D49C1" w:rsidRPr="002D49C1" w:rsidTr="00C00590">
        <w:trPr>
          <w:trHeight w:val="160"/>
        </w:trPr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7059D" w:rsidRPr="002D49C1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D49C1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+2</w:t>
            </w:r>
          </w:p>
        </w:tc>
        <w:tc>
          <w:tcPr>
            <w:tcW w:w="567" w:type="dxa"/>
            <w:vAlign w:val="center"/>
          </w:tcPr>
          <w:p w:rsidR="0097059D" w:rsidRPr="002D49C1" w:rsidRDefault="00A73547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D49C1" w:rsidRPr="002D49C1" w:rsidTr="00C00590">
        <w:trPr>
          <w:trHeight w:val="160"/>
        </w:trPr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7059D" w:rsidRPr="002D49C1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D49C1" w:rsidRPr="002D49C1" w:rsidTr="00C00590">
        <w:trPr>
          <w:trHeight w:val="160"/>
        </w:trPr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7059D" w:rsidRPr="002D49C1" w:rsidRDefault="0097059D" w:rsidP="007930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мероприятиях,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567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C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67" w:type="dxa"/>
            <w:vAlign w:val="center"/>
          </w:tcPr>
          <w:p w:rsidR="0097059D" w:rsidRPr="002D49C1" w:rsidRDefault="00654BC1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+</w:t>
            </w:r>
            <w:r w:rsidR="0097059D" w:rsidRPr="002D49C1">
              <w:rPr>
                <w:sz w:val="24"/>
                <w:szCs w:val="24"/>
              </w:rPr>
              <w:t>0</w:t>
            </w:r>
            <w:r w:rsidRPr="002D49C1">
              <w:rPr>
                <w:sz w:val="24"/>
                <w:szCs w:val="24"/>
              </w:rPr>
              <w:t>,8</w:t>
            </w:r>
          </w:p>
        </w:tc>
        <w:tc>
          <w:tcPr>
            <w:tcW w:w="567" w:type="dxa"/>
            <w:vAlign w:val="center"/>
          </w:tcPr>
          <w:p w:rsidR="0097059D" w:rsidRPr="002D49C1" w:rsidRDefault="00A73547" w:rsidP="0079302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D49C1">
              <w:rPr>
                <w:sz w:val="24"/>
                <w:szCs w:val="24"/>
              </w:rPr>
              <w:t>5,7</w:t>
            </w:r>
          </w:p>
        </w:tc>
        <w:tc>
          <w:tcPr>
            <w:tcW w:w="1843" w:type="dxa"/>
            <w:vAlign w:val="center"/>
          </w:tcPr>
          <w:p w:rsidR="0097059D" w:rsidRPr="002D49C1" w:rsidRDefault="0097059D" w:rsidP="0079302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123088" w:rsidRPr="002D49C1" w:rsidRDefault="00123088" w:rsidP="00407CBD">
      <w:pPr>
        <w:jc w:val="both"/>
        <w:rPr>
          <w:sz w:val="28"/>
          <w:szCs w:val="28"/>
        </w:rPr>
      </w:pPr>
    </w:p>
    <w:p w:rsidR="00F07816" w:rsidRPr="002D49C1" w:rsidRDefault="00F92259" w:rsidP="00407CBD">
      <w:pPr>
        <w:jc w:val="both"/>
        <w:rPr>
          <w:sz w:val="28"/>
          <w:szCs w:val="28"/>
        </w:rPr>
      </w:pPr>
      <w:r w:rsidRPr="002D49C1">
        <w:rPr>
          <w:sz w:val="28"/>
          <w:szCs w:val="28"/>
        </w:rPr>
        <w:t>Муниципальная п</w:t>
      </w:r>
      <w:r w:rsidR="00F07816" w:rsidRPr="002D49C1">
        <w:rPr>
          <w:sz w:val="28"/>
          <w:szCs w:val="28"/>
        </w:rPr>
        <w:t>рограмма</w:t>
      </w:r>
      <w:r w:rsidRPr="002D49C1">
        <w:rPr>
          <w:sz w:val="28"/>
          <w:szCs w:val="28"/>
        </w:rPr>
        <w:t xml:space="preserve"> </w:t>
      </w:r>
      <w:r w:rsidR="00F07816" w:rsidRPr="002D49C1">
        <w:rPr>
          <w:sz w:val="28"/>
          <w:szCs w:val="28"/>
        </w:rPr>
        <w:t xml:space="preserve"> </w:t>
      </w:r>
      <w:r w:rsidRPr="002D49C1">
        <w:rPr>
          <w:sz w:val="28"/>
          <w:szCs w:val="28"/>
        </w:rPr>
        <w:t>«Молодежная политика в муниципальном образовании «город С</w:t>
      </w:r>
      <w:r w:rsidR="002812BF" w:rsidRPr="002D49C1">
        <w:rPr>
          <w:sz w:val="28"/>
          <w:szCs w:val="28"/>
        </w:rPr>
        <w:t>аянск» на 2020-2026 годы» в 2023</w:t>
      </w:r>
      <w:r w:rsidRPr="002D49C1">
        <w:rPr>
          <w:sz w:val="28"/>
          <w:szCs w:val="28"/>
        </w:rPr>
        <w:t xml:space="preserve"> году является эффективной, согласно</w:t>
      </w:r>
      <w:r w:rsidR="003A3FAA" w:rsidRPr="002D49C1">
        <w:rPr>
          <w:sz w:val="28"/>
          <w:szCs w:val="28"/>
        </w:rPr>
        <w:t xml:space="preserve"> методике</w:t>
      </w:r>
      <w:r w:rsidRPr="002D49C1">
        <w:rPr>
          <w:sz w:val="28"/>
          <w:szCs w:val="28"/>
        </w:rPr>
        <w:t xml:space="preserve"> расчета эффективности муниципальных программ </w:t>
      </w:r>
      <w:proofErr w:type="spellStart"/>
      <w:r w:rsidRPr="002D49C1">
        <w:rPr>
          <w:sz w:val="28"/>
          <w:szCs w:val="28"/>
        </w:rPr>
        <w:t>Эмп</w:t>
      </w:r>
      <w:proofErr w:type="spellEnd"/>
      <w:r w:rsidR="003A3FAA" w:rsidRPr="002D49C1">
        <w:rPr>
          <w:sz w:val="28"/>
          <w:szCs w:val="28"/>
        </w:rPr>
        <w:t xml:space="preserve"> </w:t>
      </w:r>
      <w:r w:rsidRPr="002D49C1">
        <w:rPr>
          <w:sz w:val="28"/>
          <w:szCs w:val="28"/>
        </w:rPr>
        <w:t>=</w:t>
      </w:r>
      <w:r w:rsidR="003A3FAA" w:rsidRPr="002D49C1">
        <w:rPr>
          <w:sz w:val="28"/>
          <w:szCs w:val="28"/>
        </w:rPr>
        <w:t xml:space="preserve"> </w:t>
      </w:r>
      <w:r w:rsidR="006B3C65" w:rsidRPr="002D49C1">
        <w:rPr>
          <w:sz w:val="28"/>
          <w:szCs w:val="28"/>
        </w:rPr>
        <w:t>1</w:t>
      </w:r>
      <w:r w:rsidRPr="002D49C1">
        <w:rPr>
          <w:sz w:val="28"/>
          <w:szCs w:val="28"/>
        </w:rPr>
        <w:t>.</w:t>
      </w:r>
    </w:p>
    <w:p w:rsidR="00C641EF" w:rsidRDefault="002A1D3F" w:rsidP="00407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A1D3F" w:rsidRPr="002D49C1" w:rsidRDefault="002A1D3F" w:rsidP="00407CBD">
      <w:pPr>
        <w:jc w:val="both"/>
        <w:rPr>
          <w:sz w:val="28"/>
          <w:szCs w:val="28"/>
        </w:rPr>
      </w:pPr>
    </w:p>
    <w:p w:rsidR="000F7464" w:rsidRPr="002D49C1" w:rsidRDefault="000F7464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2D49C1">
        <w:rPr>
          <w:rFonts w:ascii="Times New Roman" w:hAnsi="Times New Roman" w:cs="Times New Roman"/>
          <w:sz w:val="28"/>
        </w:rPr>
        <w:t>Исполняющий</w:t>
      </w:r>
      <w:proofErr w:type="gramEnd"/>
      <w:r w:rsidRPr="002D49C1">
        <w:rPr>
          <w:rFonts w:ascii="Times New Roman" w:hAnsi="Times New Roman" w:cs="Times New Roman"/>
          <w:sz w:val="28"/>
        </w:rPr>
        <w:t xml:space="preserve"> обязанности м</w:t>
      </w:r>
      <w:r w:rsidR="00F92259" w:rsidRPr="002D49C1">
        <w:rPr>
          <w:rFonts w:ascii="Times New Roman" w:hAnsi="Times New Roman" w:cs="Times New Roman"/>
          <w:sz w:val="28"/>
        </w:rPr>
        <w:t>эр</w:t>
      </w:r>
      <w:r w:rsidRPr="002D49C1">
        <w:rPr>
          <w:rFonts w:ascii="Times New Roman" w:hAnsi="Times New Roman" w:cs="Times New Roman"/>
          <w:sz w:val="28"/>
        </w:rPr>
        <w:t>а</w:t>
      </w:r>
      <w:r w:rsidR="006F2FD7" w:rsidRPr="002D49C1">
        <w:rPr>
          <w:rFonts w:ascii="Times New Roman" w:hAnsi="Times New Roman" w:cs="Times New Roman"/>
          <w:sz w:val="28"/>
        </w:rPr>
        <w:t xml:space="preserve"> </w:t>
      </w:r>
    </w:p>
    <w:p w:rsidR="00F92259" w:rsidRPr="002D49C1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2D49C1">
        <w:rPr>
          <w:rFonts w:ascii="Times New Roman" w:hAnsi="Times New Roman" w:cs="Times New Roman"/>
          <w:sz w:val="28"/>
        </w:rPr>
        <w:t xml:space="preserve">городского округа муниципального </w:t>
      </w:r>
    </w:p>
    <w:p w:rsidR="003A3FAA" w:rsidRPr="002D49C1" w:rsidRDefault="00F92259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2D49C1">
        <w:rPr>
          <w:rFonts w:ascii="Times New Roman" w:hAnsi="Times New Roman" w:cs="Times New Roman"/>
          <w:sz w:val="28"/>
        </w:rPr>
        <w:t xml:space="preserve">образования «город Саянск»                          </w:t>
      </w:r>
      <w:r w:rsidR="00C641EF" w:rsidRPr="002D49C1">
        <w:rPr>
          <w:rFonts w:ascii="Times New Roman" w:hAnsi="Times New Roman" w:cs="Times New Roman"/>
          <w:sz w:val="28"/>
        </w:rPr>
        <w:t xml:space="preserve">   </w:t>
      </w:r>
      <w:r w:rsidRPr="002D49C1">
        <w:rPr>
          <w:rFonts w:ascii="Times New Roman" w:hAnsi="Times New Roman" w:cs="Times New Roman"/>
          <w:sz w:val="28"/>
        </w:rPr>
        <w:t xml:space="preserve">                      </w:t>
      </w:r>
      <w:r w:rsidR="00123088" w:rsidRPr="002D49C1">
        <w:rPr>
          <w:rFonts w:ascii="Times New Roman" w:hAnsi="Times New Roman" w:cs="Times New Roman"/>
          <w:sz w:val="28"/>
        </w:rPr>
        <w:t xml:space="preserve">       </w:t>
      </w:r>
      <w:r w:rsidR="002A1D3F">
        <w:rPr>
          <w:rFonts w:ascii="Times New Roman" w:hAnsi="Times New Roman" w:cs="Times New Roman"/>
          <w:sz w:val="28"/>
        </w:rPr>
        <w:t xml:space="preserve"> </w:t>
      </w:r>
      <w:r w:rsidR="000F7464" w:rsidRPr="002D49C1">
        <w:rPr>
          <w:rFonts w:ascii="Times New Roman" w:hAnsi="Times New Roman" w:cs="Times New Roman"/>
          <w:sz w:val="28"/>
        </w:rPr>
        <w:t xml:space="preserve">А.В. </w:t>
      </w:r>
      <w:r w:rsidR="00C641EF" w:rsidRPr="002D49C1">
        <w:rPr>
          <w:rFonts w:ascii="Times New Roman" w:hAnsi="Times New Roman" w:cs="Times New Roman"/>
          <w:sz w:val="28"/>
        </w:rPr>
        <w:t>Ермаков</w:t>
      </w:r>
    </w:p>
    <w:p w:rsidR="00D51C38" w:rsidRPr="002D49C1" w:rsidRDefault="00D51C3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23088" w:rsidRPr="002D49C1" w:rsidRDefault="0012308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23088" w:rsidRPr="002D49C1" w:rsidRDefault="0012308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123088" w:rsidRPr="002D49C1" w:rsidRDefault="00123088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641EF" w:rsidRPr="002D49C1" w:rsidRDefault="00C641EF" w:rsidP="00F92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3A3FAA" w:rsidRPr="002D49C1" w:rsidRDefault="003A3FAA" w:rsidP="003A3FAA">
      <w:pPr>
        <w:jc w:val="both"/>
      </w:pPr>
      <w:r w:rsidRPr="002D49C1">
        <w:t>Исп. Смородина А.В.</w:t>
      </w:r>
    </w:p>
    <w:p w:rsidR="003A3FAA" w:rsidRPr="002D49C1" w:rsidRDefault="003A3FAA" w:rsidP="003A3FAA">
      <w:pPr>
        <w:jc w:val="both"/>
      </w:pPr>
      <w:r w:rsidRPr="002D49C1">
        <w:t>8 (39553) 5-81-55</w:t>
      </w:r>
    </w:p>
    <w:p w:rsidR="00123088" w:rsidRPr="002D49C1" w:rsidRDefault="00123088" w:rsidP="003A3FAA">
      <w:pPr>
        <w:jc w:val="both"/>
      </w:pPr>
    </w:p>
    <w:p w:rsidR="00123088" w:rsidRPr="002D49C1" w:rsidRDefault="00123088" w:rsidP="003A3FAA">
      <w:pPr>
        <w:jc w:val="both"/>
      </w:pPr>
      <w:bookmarkStart w:id="0" w:name="_GoBack"/>
      <w:bookmarkEnd w:id="0"/>
    </w:p>
    <w:sectPr w:rsidR="00123088" w:rsidRPr="002D49C1" w:rsidSect="002A1D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C"/>
    <w:rsid w:val="00044DF4"/>
    <w:rsid w:val="00062BB9"/>
    <w:rsid w:val="000E5451"/>
    <w:rsid w:val="000F7464"/>
    <w:rsid w:val="00120E7A"/>
    <w:rsid w:val="00123088"/>
    <w:rsid w:val="0015444B"/>
    <w:rsid w:val="001A0A5E"/>
    <w:rsid w:val="001A4189"/>
    <w:rsid w:val="001C3995"/>
    <w:rsid w:val="00217A0D"/>
    <w:rsid w:val="00235E51"/>
    <w:rsid w:val="002433D0"/>
    <w:rsid w:val="002812BF"/>
    <w:rsid w:val="002A1D3F"/>
    <w:rsid w:val="002D49C1"/>
    <w:rsid w:val="002F0DCC"/>
    <w:rsid w:val="00357B38"/>
    <w:rsid w:val="0039356B"/>
    <w:rsid w:val="003A3FAA"/>
    <w:rsid w:val="003D3A52"/>
    <w:rsid w:val="00405482"/>
    <w:rsid w:val="00407CBD"/>
    <w:rsid w:val="004272DA"/>
    <w:rsid w:val="004621C2"/>
    <w:rsid w:val="004655E5"/>
    <w:rsid w:val="00465D98"/>
    <w:rsid w:val="00504E43"/>
    <w:rsid w:val="00514791"/>
    <w:rsid w:val="00524913"/>
    <w:rsid w:val="00544A10"/>
    <w:rsid w:val="005E32DE"/>
    <w:rsid w:val="00654BC1"/>
    <w:rsid w:val="00690E59"/>
    <w:rsid w:val="006B3C65"/>
    <w:rsid w:val="006F2FD7"/>
    <w:rsid w:val="007C252C"/>
    <w:rsid w:val="00880236"/>
    <w:rsid w:val="009076F1"/>
    <w:rsid w:val="00933FB9"/>
    <w:rsid w:val="00962D42"/>
    <w:rsid w:val="0097059D"/>
    <w:rsid w:val="009C5176"/>
    <w:rsid w:val="00A73547"/>
    <w:rsid w:val="00AA1179"/>
    <w:rsid w:val="00AB6FCC"/>
    <w:rsid w:val="00AD74B1"/>
    <w:rsid w:val="00B61CF4"/>
    <w:rsid w:val="00BB7ED6"/>
    <w:rsid w:val="00BE3FB6"/>
    <w:rsid w:val="00C00590"/>
    <w:rsid w:val="00C37213"/>
    <w:rsid w:val="00C41A83"/>
    <w:rsid w:val="00C641EF"/>
    <w:rsid w:val="00D51C38"/>
    <w:rsid w:val="00D87439"/>
    <w:rsid w:val="00D929A2"/>
    <w:rsid w:val="00DA04A6"/>
    <w:rsid w:val="00DD725A"/>
    <w:rsid w:val="00E37C33"/>
    <w:rsid w:val="00EB55D7"/>
    <w:rsid w:val="00ED3B1C"/>
    <w:rsid w:val="00EF042D"/>
    <w:rsid w:val="00F07816"/>
    <w:rsid w:val="00F21907"/>
    <w:rsid w:val="00F2383F"/>
    <w:rsid w:val="00F92259"/>
    <w:rsid w:val="00FA081A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3FB9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EB55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5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A5E"/>
    <w:pPr>
      <w:keepNext/>
      <w:jc w:val="center"/>
      <w:outlineLvl w:val="0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A5E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802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880236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802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07C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7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7C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7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2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3FB9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EB55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5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F80A-AE8A-415F-AC14-2A8DFDEF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Васильевна</dc:creator>
  <cp:lastModifiedBy>Шорохова</cp:lastModifiedBy>
  <cp:revision>2</cp:revision>
  <cp:lastPrinted>2024-02-14T07:29:00Z</cp:lastPrinted>
  <dcterms:created xsi:type="dcterms:W3CDTF">2024-04-11T06:36:00Z</dcterms:created>
  <dcterms:modified xsi:type="dcterms:W3CDTF">2024-04-11T06:36:00Z</dcterms:modified>
</cp:coreProperties>
</file>