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  <w:t xml:space="preserve">Администрация городского округа </w:t>
      </w:r>
    </w:p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  <w:t xml:space="preserve">муниципального образования </w:t>
      </w:r>
    </w:p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  <w:t>«город Саянск»</w:t>
      </w:r>
    </w:p>
    <w:p w:rsidR="00985B87" w:rsidRPr="00985B87" w:rsidRDefault="00985B87" w:rsidP="00985B8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85B87" w:rsidRPr="00985B87" w:rsidRDefault="00985B87" w:rsidP="00985B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5B87" w:rsidRPr="00985B87" w:rsidTr="00154BF0">
        <w:trPr>
          <w:cantSplit/>
          <w:trHeight w:val="220"/>
        </w:trPr>
        <w:tc>
          <w:tcPr>
            <w:tcW w:w="534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5D0D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01.04.2026</w:t>
            </w:r>
          </w:p>
        </w:tc>
        <w:tc>
          <w:tcPr>
            <w:tcW w:w="449" w:type="dxa"/>
          </w:tcPr>
          <w:p w:rsidR="00985B87" w:rsidRPr="00985B87" w:rsidRDefault="00985B87" w:rsidP="009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5D0D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110-37-354-26</w:t>
            </w:r>
          </w:p>
        </w:tc>
        <w:tc>
          <w:tcPr>
            <w:tcW w:w="794" w:type="dxa"/>
            <w:vMerge w:val="restart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87" w:rsidRPr="00985B87" w:rsidTr="00154BF0">
        <w:trPr>
          <w:cantSplit/>
          <w:trHeight w:val="220"/>
        </w:trPr>
        <w:tc>
          <w:tcPr>
            <w:tcW w:w="4139" w:type="dxa"/>
            <w:gridSpan w:val="4"/>
          </w:tcPr>
          <w:p w:rsidR="00985B87" w:rsidRPr="00985B87" w:rsidRDefault="00985B87" w:rsidP="009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="00BF33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985B87" w:rsidRPr="00985B87" w:rsidTr="00154BF0">
        <w:trPr>
          <w:cantSplit/>
        </w:trPr>
        <w:tc>
          <w:tcPr>
            <w:tcW w:w="142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5B87" w:rsidRPr="00985B87" w:rsidRDefault="00985B87" w:rsidP="0098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985B87" w:rsidRPr="00985B87" w:rsidRDefault="00985B87" w:rsidP="00985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месячника по санитарной очистке 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985B87" w:rsidRPr="00985B87" w:rsidRDefault="00985B87" w:rsidP="0098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</w:t>
      </w:r>
      <w:proofErr w:type="gramStart"/>
      <w:r w:rsidR="00BB60A4" w:rsidRPr="00BB60A4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="00BB60A4" w:rsidRPr="00BB60A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gramStart"/>
        <w:r w:rsidR="00BB60A4" w:rsidRPr="0034575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BB60A4" w:rsidRPr="0034575E">
        <w:rPr>
          <w:rFonts w:ascii="Times New Roman" w:hAnsi="Times New Roman" w:cs="Times New Roman"/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3457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30.03.1999 № 52-ФЗ «О санитарно-эпидемиологическом благополучии населения», Правилами благоустройства территорий  муниципального образования «город Саянск», утвержденными решением Думы городского округа муниципального образования «город Саянск» от 25.04.2019  № 71-67-19-12,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985B87" w:rsidRPr="00985B87" w:rsidRDefault="00985B87" w:rsidP="0098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 Провести общегородской месячник по санитарной очистке города (далее – месячник) в период с 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1.0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0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2.  Утвердить штаб по проведению месячника  (Приложение).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Председателю штаба по проведению месячника организовать 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E74BF9">
        <w:rPr>
          <w:rFonts w:ascii="Times New Roman" w:eastAsia="Times New Roman" w:hAnsi="Times New Roman" w:cs="Times New Roman"/>
          <w:sz w:val="26"/>
          <w:szCs w:val="26"/>
          <w:lang w:eastAsia="ru-RU"/>
        </w:rPr>
        <w:t>.04.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общегородского субботника по санитарной очистке территорий города.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4. Заседание штаба и контрольные проверки территорий города проводить 1 раз в неделю.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архитектуре и градостроительству  с 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74B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83AD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организовать  работу по размещению информационных материалов на тему повышения экологической культуры  и  проведение онлайн лекций об охране и бережном отношении к городской среде, экологическом поведении и обращении с отходами.  </w:t>
      </w:r>
      <w:proofErr w:type="gramEnd"/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Рекомендовать директору областного государственного учреждения «Центр занятости населения города Саянска» привлечь безработных граждан на проведение общественных работ по уборке общегородских территорий.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Заместителю начальника отдела по потребительскому рынку отдела экономического развития и потребительского рынка  Управления по экономике администрации городского округа муниципального образования «город Саянск» координировать мероприятия по наведению санитарного порядка и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благоустройства на территориях города, прилегающих к предприятиям торговли, общественного питания и бытового обслуживания.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Рекомендовать главному врачу областного государственного бюджетного учреждения здравоохранения «Саянская городская больница» организовать очистку территории вокруг подведомственного  учреждения.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Начальнику муниципального казенного учреждения «Управление культуры администрации муниципального образования «город Саянск» организовать очистку территорий вокруг подведомственных  учреждений.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Начальнику муниципального казенного учреждения «Управление образования администрации муниципального образования «город Саянск», директору  </w:t>
      </w:r>
      <w:r w:rsidR="00845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бюджетного учреждения дополнительного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5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Pr="00985B8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«Спортивная школа города Саянска»</w:t>
      </w:r>
      <w:r w:rsidRPr="00985B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провести организационную работу среди руководителей муниципальных общеобразовательных и муниципальных спортивно-оздоровительных учреждений, дошкольных и дополнительных образовательных учреждений по наведению санитарного порядка и благоустройства на закрепленных территориях, утвердить графики уборки территорий;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 обеспечить участие учащихся школ и работников  учебных заведений в мероприятиях по наведению санитарного порядка на территории муниципального образования «город Саянск».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 </w:t>
      </w:r>
      <w:r w:rsidRPr="00985B8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Руководителю </w:t>
      </w:r>
      <w:r w:rsidR="008453D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муниципального казенного учреждения</w:t>
      </w:r>
      <w:r w:rsidRPr="00985B8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«Управление обслуживания социальной сферы»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работы по санитарной очистке подведомственных территорий (скверов, парков), произвести очистку малых архитектурных форм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рекламных листов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объявлений, надписей, выполнить установку либо замену поврежденных урн, при необходимости произвести ремонт лавочек;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муниципального казенного учреждения «Саянская дорожная служба» организовать работы по санитарной очистке: автомобильных дорог местного значения  улично-дорожной сети города, разделительных полос, газонов вдоль проезжих частей города не менее 1, 5 м..  Произвести ремонт, либо замену поврежденных урн и лавочек, организовать работу по очистке (влажная уборка) остекленных остановочных павильонов по ул. Советской, пр.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Ленинградский, произвести очистку объектов транспортной инфраструктуры (остановочных павильонов, урн, опор освещения, дорожных знаков)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рекламных листов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объявлений, надписей. </w:t>
      </w:r>
      <w:proofErr w:type="gramEnd"/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13. Рекомендовать руководителям организаций, независимо от организационно-правовой формы собственности, провести мероприятия по санитарной очистке и благоустройству прилегающих и закрепленных территорий, привести в надлежащий порядок фасады зданий и сооружений.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Рекомендовать руководителям управляющих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компаний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занимающихся управлением общего имущества собственников помещений многоквартирных домов города, собственникам индивидуальных жилых домов: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-организовать работы по санитарной очистке придомовых территорий многоквартирных и индивидуальных жилых домов, подвалов, чердаков многоквартирных домов, очистить фасады и входные двери многоквартирных домов от рекламных листов и объявлений, выполнить установку либо замену поврежденных урн у подъездов многоквартирных домов;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-провести  разъяснительную и организационную работу по привлечению населения к уборке территорий вокруг многоквартирных и жилых домов.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15. Руководителям организаций, выполняющих работы на подземных инженерных коммуникациях провести сезонные работы по восстановлению разрушенных объектов благоустройства после плановых и аварийных работ на подземных инженерных коммуникациях города.</w:t>
      </w:r>
    </w:p>
    <w:p w:rsidR="00985B87" w:rsidRPr="008B43B7" w:rsidRDefault="008B43B7" w:rsidP="008B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6"/>
          <w:szCs w:val="26"/>
          <w:lang w:val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B43B7">
        <w:rPr>
          <w:rFonts w:ascii="Times New Roman" w:hAnsi="Times New Roman" w:cs="Times New Roman"/>
          <w:color w:val="000000"/>
          <w:sz w:val="26"/>
          <w:szCs w:val="26"/>
          <w:lang w:val="x-none"/>
        </w:rPr>
        <w:t>едущ</w:t>
      </w:r>
      <w:r w:rsidRPr="008B43B7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8B43B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специалист</w:t>
      </w:r>
      <w:r w:rsidRPr="008B43B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8B43B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по социальным сетям, СМИ и связью с</w:t>
      </w:r>
      <w:r w:rsidRPr="008B43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B43B7">
        <w:rPr>
          <w:rFonts w:ascii="Times New Roman" w:hAnsi="Times New Roman" w:cs="Times New Roman"/>
          <w:color w:val="000000"/>
          <w:sz w:val="26"/>
          <w:szCs w:val="26"/>
          <w:lang w:val="x-none"/>
        </w:rPr>
        <w:t>общественностью</w:t>
      </w:r>
      <w:r>
        <w:rPr>
          <w:rFonts w:ascii="Times New Roman" w:hAnsi="Times New Roman" w:cs="Times New Roman"/>
          <w:color w:val="808080"/>
          <w:sz w:val="26"/>
          <w:szCs w:val="26"/>
        </w:rPr>
        <w:t xml:space="preserve"> </w:t>
      </w:r>
      <w:r w:rsidR="00985B87" w:rsidRP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широкое освещение в средствах массовой информации хода проведения месячника. Подготовить обращение к населению города об участии в месячнике и субботнике по санитарной очистке территории города.</w:t>
      </w:r>
    </w:p>
    <w:p w:rsidR="00985B87" w:rsidRPr="00985B87" w:rsidRDefault="00985B87" w:rsidP="008B4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33A1" w:rsidRP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8B43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с приложением опубликовать</w:t>
      </w:r>
      <w:r w:rsidRPr="008B43B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на «Официальном</w:t>
      </w:r>
      <w:r w:rsidRPr="00985B8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85B8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интернет-портале</w:t>
      </w:r>
      <w:proofErr w:type="gramEnd"/>
      <w:r w:rsidRPr="00985B8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правовой информации городского округа муниципального образования «город </w:t>
      </w:r>
      <w:r w:rsidR="008B43B7">
        <w:rPr>
          <w:rFonts w:ascii="Times New Roman" w:eastAsia="Calibri" w:hAnsi="Times New Roman" w:cs="Times New Roman"/>
          <w:sz w:val="26"/>
          <w:szCs w:val="26"/>
          <w:lang w:eastAsia="ru-RU"/>
        </w:rPr>
        <w:t>Саянск» (</w:t>
      </w:r>
      <w:hyperlink r:id="rId6" w:history="1">
        <w:r w:rsidR="008B43B7" w:rsidRPr="0091325D">
          <w:rPr>
            <w:rStyle w:val="a5"/>
            <w:rFonts w:ascii="Times New Roman" w:eastAsia="Calibri" w:hAnsi="Times New Roman" w:cs="Times New Roman"/>
            <w:sz w:val="26"/>
            <w:szCs w:val="26"/>
            <w:lang w:eastAsia="ru-RU"/>
          </w:rPr>
          <w:t>http://sayansk-pravo.ru</w:t>
        </w:r>
      </w:hyperlink>
      <w:r w:rsidR="008B43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985B87" w:rsidRPr="00985B87" w:rsidRDefault="00BF33A1" w:rsidP="00985B87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дня его подписания.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BF9" w:rsidRDefault="00E74BF9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</w:t>
      </w:r>
    </w:p>
    <w:p w:rsidR="00E74BF9" w:rsidRDefault="00E74BF9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    </w:t>
      </w:r>
      <w:r w:rsidR="00E74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А.В. Ермаков 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5-26-77</w:t>
      </w:r>
    </w:p>
    <w:p w:rsidR="009D63FC" w:rsidRDefault="009D63FC" w:rsidP="0098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43B7" w:rsidRDefault="008B43B7" w:rsidP="0098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60A4" w:rsidRDefault="00BB60A4" w:rsidP="0098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3969" w:type="dxa"/>
        <w:tblInd w:w="5211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985B87" w:rsidRPr="00985B87" w:rsidTr="00154BF0">
        <w:trPr>
          <w:trHeight w:val="845"/>
        </w:trPr>
        <w:tc>
          <w:tcPr>
            <w:tcW w:w="3969" w:type="dxa"/>
          </w:tcPr>
          <w:p w:rsidR="00E74BF9" w:rsidRDefault="00E74BF9" w:rsidP="00985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B87" w:rsidRPr="00985B87" w:rsidRDefault="00985B87" w:rsidP="00985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постановлению администрации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</w:t>
            </w:r>
          </w:p>
          <w:p w:rsidR="00985B87" w:rsidRPr="00985B87" w:rsidRDefault="005D0D73" w:rsidP="005D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01.04.2026</w:t>
            </w:r>
            <w:r w:rsidR="00985B87" w:rsidRPr="0098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110-37-354-26</w:t>
            </w:r>
            <w:r w:rsidR="00985B87" w:rsidRPr="0098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</w:tr>
    </w:tbl>
    <w:p w:rsidR="00985B87" w:rsidRPr="00985B87" w:rsidRDefault="00985B87" w:rsidP="00985B8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85B87" w:rsidRPr="00985B87" w:rsidRDefault="00985B87" w:rsidP="00985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ШТАБ</w:t>
      </w:r>
    </w:p>
    <w:p w:rsidR="00985B87" w:rsidRPr="00985B87" w:rsidRDefault="00985B87" w:rsidP="00985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месячника по санитарной очистке города  </w:t>
      </w:r>
    </w:p>
    <w:p w:rsidR="00985B87" w:rsidRPr="00985B87" w:rsidRDefault="00985B87" w:rsidP="00985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штаба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Данилова М.Ф.,  заместитель мэра городского округа по вопросам жизнеобеспечения города  - председатель Комитета по жилищно-коммунальному хозяйству, транспорту и связи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штаба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Перевалова  А.А., начальник отдела жилищной политики, транспорта и связи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Войтенкова Е.В. – главный специалист отдела жилищной политики, транспорта и связи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штаба: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F83ADC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Хохрякова А.А.</w:t>
            </w:r>
            <w:r w:rsid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:rsidR="00985B87" w:rsidRPr="00985B87" w:rsidRDefault="00BF33A1" w:rsidP="00F8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 w:rsidR="00F83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Комитета  </w:t>
            </w:r>
            <w:r w:rsidR="00985B87"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архитектуре и градостроительству</w:t>
            </w:r>
            <w:r w:rsidR="009D6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E74BF9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Шашкеева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Е.Б.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МКУ  «Саянская дорожная служба»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E74BF9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Забелин А.В.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E74B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исполнительный </w:t>
            </w: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ООО «Труд» (по согласованию)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Соболев М.А.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ООО «УК Искра»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 </w:t>
            </w:r>
          </w:p>
        </w:tc>
      </w:tr>
      <w:tr w:rsidR="00985B87" w:rsidRPr="00985B87" w:rsidTr="00154BF0"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Константинова К.Н.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директор ООО «УК Уют»» 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 согласованию)  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Павловец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ООО «</w:t>
            </w:r>
            <w:proofErr w:type="spellStart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Промстроймонтаж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Гурлев А.В.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-директор МУП «СТЭП» 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Пономарёв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И.Л.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-директор МУП «Водоканал-Сервис» (по согласованию)</w:t>
            </w:r>
          </w:p>
        </w:tc>
      </w:tr>
      <w:tr w:rsidR="00985B87" w:rsidRPr="00985B87" w:rsidTr="00154BF0"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Марченко С.Г.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руководитель МКУ «Управление обслуживания социальной сферы»</w:t>
            </w:r>
          </w:p>
        </w:tc>
      </w:tr>
    </w:tbl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4BF9" w:rsidRDefault="00E74BF9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</w:t>
      </w:r>
    </w:p>
    <w:p w:rsidR="00E74BF9" w:rsidRDefault="00E74BF9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</w:p>
    <w:p w:rsidR="00985B87" w:rsidRPr="00E74BF9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</w:t>
      </w:r>
      <w:r w:rsidR="00E74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А.В. Ермаков </w:t>
      </w:r>
    </w:p>
    <w:p w:rsidR="009D63FC" w:rsidRDefault="00E74BF9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Перевалова </w:t>
      </w:r>
      <w:proofErr w:type="spellStart"/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А.А.Тел</w:t>
      </w:r>
      <w:proofErr w:type="spellEnd"/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. 5-26-77</w:t>
      </w:r>
      <w:bookmarkStart w:id="0" w:name="_GoBack"/>
      <w:bookmarkEnd w:id="0"/>
    </w:p>
    <w:sectPr w:rsidR="00985B87" w:rsidRPr="00985B87" w:rsidSect="009D63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35"/>
    <w:rsid w:val="001E2C93"/>
    <w:rsid w:val="002E790E"/>
    <w:rsid w:val="0034575E"/>
    <w:rsid w:val="005D0D73"/>
    <w:rsid w:val="006709BF"/>
    <w:rsid w:val="00672D35"/>
    <w:rsid w:val="008453D9"/>
    <w:rsid w:val="008B43B7"/>
    <w:rsid w:val="00985B87"/>
    <w:rsid w:val="009D63FC"/>
    <w:rsid w:val="00A05CBF"/>
    <w:rsid w:val="00A313EC"/>
    <w:rsid w:val="00A60C6A"/>
    <w:rsid w:val="00BB60A4"/>
    <w:rsid w:val="00BF33A1"/>
    <w:rsid w:val="00E17947"/>
    <w:rsid w:val="00E74BF9"/>
    <w:rsid w:val="00EC1C08"/>
    <w:rsid w:val="00F83ADC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4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4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yansk-pravo.ru" TargetMode="External"/><Relationship Id="rId5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Федурина</cp:lastModifiedBy>
  <cp:revision>2</cp:revision>
  <cp:lastPrinted>2026-03-30T03:35:00Z</cp:lastPrinted>
  <dcterms:created xsi:type="dcterms:W3CDTF">2026-04-08T03:07:00Z</dcterms:created>
  <dcterms:modified xsi:type="dcterms:W3CDTF">2026-04-08T03:07:00Z</dcterms:modified>
</cp:coreProperties>
</file>