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1E" w:rsidRDefault="00950E1E" w:rsidP="00A86736">
      <w:pPr>
        <w:spacing w:after="0"/>
        <w:ind w:firstLine="709"/>
        <w:contextualSpacing/>
        <w:jc w:val="both"/>
        <w:rPr>
          <w:rFonts w:ascii="Verdana" w:hAnsi="Verdana"/>
          <w:b/>
          <w:noProof/>
          <w:color w:val="0070C0"/>
          <w:sz w:val="28"/>
          <w:szCs w:val="28"/>
          <w:lang w:eastAsia="ru-RU"/>
        </w:rPr>
      </w:pPr>
    </w:p>
    <w:p w:rsidR="00C96D32" w:rsidRDefault="000002CA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  <w:r w:rsidRPr="002261FA">
        <w:rPr>
          <w:rFonts w:ascii="Verdana" w:hAnsi="Verdana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-108005</wp:posOffset>
            </wp:positionV>
            <wp:extent cx="7562850" cy="10753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D32" w:rsidRPr="00C96D3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90170</wp:posOffset>
            </wp:positionV>
            <wp:extent cx="4585335" cy="546100"/>
            <wp:effectExtent l="0" t="0" r="5715" b="6350"/>
            <wp:wrapTight wrapText="bothSides">
              <wp:wrapPolygon edited="0">
                <wp:start x="0" y="0"/>
                <wp:lineTo x="0" y="21098"/>
                <wp:lineTo x="21537" y="21098"/>
                <wp:lineTo x="21537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44953" w:rsidRPr="000F4019" w:rsidRDefault="00844953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Саянский филиал</w:t>
      </w:r>
    </w:p>
    <w:p w:rsidR="0039590B" w:rsidRDefault="00844953" w:rsidP="00AA783D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ОГКУ «Кадровый центр И</w:t>
      </w:r>
      <w:r w:rsidR="00C532E6" w:rsidRPr="000F4019">
        <w:rPr>
          <w:rFonts w:ascii="Times New Roman" w:hAnsi="Times New Roman" w:cs="Times New Roman"/>
          <w:b/>
          <w:color w:val="0070C0"/>
          <w:sz w:val="36"/>
          <w:szCs w:val="36"/>
        </w:rPr>
        <w:t>р</w:t>
      </w: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кутской области»</w:t>
      </w:r>
      <w:r w:rsidR="00F15BF9" w:rsidRPr="000F4019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информирует</w:t>
      </w:r>
      <w:r w:rsidR="00954017" w:rsidRPr="000F4019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977EA8" w:rsidRDefault="00977EA8" w:rsidP="00977EA8">
      <w:pPr>
        <w:pStyle w:val="a7"/>
        <w:tabs>
          <w:tab w:val="left" w:pos="993"/>
        </w:tabs>
        <w:spacing w:after="0"/>
        <w:ind w:left="107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7EA8" w:rsidRDefault="0039590B" w:rsidP="00977EA8">
      <w:pPr>
        <w:pStyle w:val="a7"/>
        <w:tabs>
          <w:tab w:val="left" w:pos="993"/>
        </w:tabs>
        <w:spacing w:after="0"/>
        <w:ind w:left="10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90B">
        <w:rPr>
          <w:rFonts w:ascii="Times New Roman" w:hAnsi="Times New Roman" w:cs="Times New Roman"/>
          <w:b/>
          <w:sz w:val="36"/>
          <w:szCs w:val="36"/>
        </w:rPr>
        <w:t>Уважаемые работодатели</w:t>
      </w:r>
      <w:r w:rsidR="00977EA8">
        <w:rPr>
          <w:rFonts w:ascii="Times New Roman" w:hAnsi="Times New Roman" w:cs="Times New Roman"/>
          <w:b/>
          <w:sz w:val="36"/>
          <w:szCs w:val="36"/>
        </w:rPr>
        <w:t>!</w:t>
      </w:r>
    </w:p>
    <w:p w:rsidR="00977EA8" w:rsidRDefault="00977EA8" w:rsidP="00977EA8">
      <w:pPr>
        <w:pStyle w:val="a7"/>
        <w:tabs>
          <w:tab w:val="left" w:pos="993"/>
        </w:tabs>
        <w:spacing w:after="0"/>
        <w:ind w:left="107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1193" w:rsidRDefault="00977EA8" w:rsidP="00CB1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30108"/>
      <w:r w:rsidRPr="00CB1193">
        <w:rPr>
          <w:rFonts w:ascii="Times New Roman" w:hAnsi="Times New Roman" w:cs="Times New Roman"/>
          <w:sz w:val="28"/>
          <w:szCs w:val="28"/>
        </w:rPr>
        <w:t xml:space="preserve">Информация о наличии свободных рабочих мест и вакантных должностей размещается работодателям на </w:t>
      </w:r>
      <w:bookmarkStart w:id="1" w:name="sub_5302"/>
      <w:bookmarkEnd w:id="0"/>
      <w:r w:rsidRPr="00CB1193">
        <w:rPr>
          <w:rFonts w:ascii="Times New Roman" w:hAnsi="Times New Roman" w:cs="Times New Roman"/>
          <w:sz w:val="28"/>
          <w:szCs w:val="28"/>
        </w:rPr>
        <w:t>Единой цифровой платформе в сфере занятости и трудовых отношений "Работа в России" (далее – ЕЦП «Работа в России»)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изменений.</w:t>
      </w:r>
      <w:r w:rsidR="00CB1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EA8" w:rsidRPr="00CB1193" w:rsidRDefault="00977EA8" w:rsidP="00CB1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193">
        <w:rPr>
          <w:rFonts w:ascii="Times New Roman" w:hAnsi="Times New Roman" w:cs="Times New Roman"/>
          <w:sz w:val="28"/>
          <w:szCs w:val="28"/>
        </w:rPr>
        <w:t>Р</w:t>
      </w:r>
      <w:r w:rsidRPr="00CB1193">
        <w:rPr>
          <w:rFonts w:ascii="Times New Roman" w:hAnsi="Times New Roman" w:cs="Times New Roman"/>
          <w:sz w:val="28"/>
          <w:szCs w:val="28"/>
        </w:rPr>
        <w:t>аботодатели обеспечивают полноту, достоверность и актуальность информации, размещаемой на ЕЦП «Работа в России».</w:t>
      </w:r>
      <w:r w:rsidRPr="00CB1193">
        <w:rPr>
          <w:rFonts w:ascii="Times New Roman" w:hAnsi="Times New Roman" w:cs="Times New Roman"/>
          <w:sz w:val="28"/>
          <w:szCs w:val="28"/>
        </w:rPr>
        <w:t xml:space="preserve"> Непредставление указанной информации в установленный законом срок влечет за собой административную ответственность, установленную </w:t>
      </w:r>
      <w:r w:rsidRPr="00CB1193">
        <w:rPr>
          <w:rFonts w:ascii="Times New Roman" w:hAnsi="Times New Roman" w:cs="Times New Roman"/>
          <w:sz w:val="28"/>
          <w:szCs w:val="28"/>
        </w:rPr>
        <w:t>статьей 19.7 КоАП РФ</w:t>
      </w:r>
      <w:r w:rsidRPr="00CB1193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5303"/>
      <w:bookmarkEnd w:id="1"/>
    </w:p>
    <w:p w:rsidR="00016034" w:rsidRPr="00CB1193" w:rsidRDefault="00977EA8" w:rsidP="00CB1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193">
        <w:rPr>
          <w:rFonts w:ascii="Times New Roman" w:hAnsi="Times New Roman" w:cs="Times New Roman"/>
          <w:sz w:val="28"/>
          <w:szCs w:val="28"/>
        </w:rPr>
        <w:t>Напоминаем о запрете распространения информации о свободных рабочих местах или вакантных должностях, содержащей сведения дискриминационного характера (</w:t>
      </w:r>
      <w:r w:rsidRPr="00CB1193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CB1193">
        <w:rPr>
          <w:rFonts w:ascii="Times New Roman" w:hAnsi="Times New Roman" w:cs="Times New Roman"/>
          <w:sz w:val="28"/>
          <w:szCs w:val="28"/>
        </w:rPr>
        <w:t>отсутствие вредных привычек, наличие автомобиля, наличие карты тахографа, не курящих</w:t>
      </w:r>
      <w:r w:rsidRPr="00CB1193">
        <w:rPr>
          <w:rFonts w:ascii="Times New Roman" w:hAnsi="Times New Roman" w:cs="Times New Roman"/>
          <w:sz w:val="28"/>
          <w:szCs w:val="28"/>
        </w:rPr>
        <w:t xml:space="preserve">, женщины моложе 35 лет, </w:t>
      </w:r>
      <w:r w:rsidRPr="00CB1193">
        <w:rPr>
          <w:rFonts w:ascii="Times New Roman" w:hAnsi="Times New Roman" w:cs="Times New Roman"/>
          <w:sz w:val="28"/>
          <w:szCs w:val="28"/>
        </w:rPr>
        <w:t>мужчин</w:t>
      </w:r>
      <w:r w:rsidR="00016034" w:rsidRPr="00CB1193">
        <w:rPr>
          <w:rFonts w:ascii="Times New Roman" w:hAnsi="Times New Roman" w:cs="Times New Roman"/>
          <w:sz w:val="28"/>
          <w:szCs w:val="28"/>
        </w:rPr>
        <w:t>ы</w:t>
      </w:r>
      <w:r w:rsidRPr="00CB1193">
        <w:rPr>
          <w:rFonts w:ascii="Times New Roman" w:hAnsi="Times New Roman" w:cs="Times New Roman"/>
          <w:sz w:val="28"/>
          <w:szCs w:val="28"/>
        </w:rPr>
        <w:t xml:space="preserve"> не старше 40 лет</w:t>
      </w:r>
      <w:r w:rsidRPr="00CB1193">
        <w:rPr>
          <w:rFonts w:ascii="Times New Roman" w:hAnsi="Times New Roman" w:cs="Times New Roman"/>
          <w:sz w:val="28"/>
          <w:szCs w:val="28"/>
        </w:rPr>
        <w:t xml:space="preserve">, </w:t>
      </w:r>
      <w:r w:rsidR="00016034" w:rsidRPr="00CB1193">
        <w:rPr>
          <w:rFonts w:ascii="Times New Roman" w:hAnsi="Times New Roman" w:cs="Times New Roman"/>
          <w:sz w:val="28"/>
          <w:szCs w:val="28"/>
        </w:rPr>
        <w:t>не замужем</w:t>
      </w:r>
      <w:r w:rsidRPr="00CB1193">
        <w:rPr>
          <w:rFonts w:ascii="Times New Roman" w:hAnsi="Times New Roman" w:cs="Times New Roman"/>
          <w:sz w:val="28"/>
          <w:szCs w:val="28"/>
        </w:rPr>
        <w:t>,</w:t>
      </w:r>
      <w:r w:rsidR="00DC5D3E">
        <w:rPr>
          <w:rFonts w:ascii="Times New Roman" w:hAnsi="Times New Roman" w:cs="Times New Roman"/>
          <w:sz w:val="28"/>
          <w:szCs w:val="28"/>
        </w:rPr>
        <w:t xml:space="preserve"> отсутствие инвалидности,</w:t>
      </w:r>
      <w:bookmarkStart w:id="3" w:name="_GoBack"/>
      <w:bookmarkEnd w:id="3"/>
      <w:r w:rsidRPr="00CB1193">
        <w:rPr>
          <w:rFonts w:ascii="Times New Roman" w:hAnsi="Times New Roman" w:cs="Times New Roman"/>
          <w:sz w:val="28"/>
          <w:szCs w:val="28"/>
        </w:rPr>
        <w:t xml:space="preserve"> </w:t>
      </w:r>
      <w:r w:rsidRPr="00CB1193">
        <w:rPr>
          <w:rFonts w:ascii="Times New Roman" w:hAnsi="Times New Roman" w:cs="Times New Roman"/>
          <w:sz w:val="28"/>
          <w:szCs w:val="28"/>
        </w:rPr>
        <w:t xml:space="preserve">другие характеристики, не влияющие на выполнение обязанностей), </w:t>
      </w:r>
      <w:r w:rsidRPr="00CB1193">
        <w:rPr>
          <w:rFonts w:ascii="Times New Roman" w:hAnsi="Times New Roman" w:cs="Times New Roman"/>
          <w:sz w:val="28"/>
          <w:szCs w:val="28"/>
        </w:rPr>
        <w:t xml:space="preserve">за </w:t>
      </w:r>
      <w:r w:rsidRPr="00CB1193">
        <w:rPr>
          <w:rFonts w:ascii="Times New Roman" w:hAnsi="Times New Roman" w:cs="Times New Roman"/>
          <w:sz w:val="28"/>
          <w:szCs w:val="28"/>
        </w:rPr>
        <w:t>исключением случаев, если право или обязанность устанавливать такие ограничения или преимущества предусмотрены федеральными законам</w:t>
      </w:r>
      <w:r w:rsidRPr="00CB1193">
        <w:rPr>
          <w:rFonts w:ascii="Times New Roman" w:hAnsi="Times New Roman" w:cs="Times New Roman"/>
          <w:sz w:val="28"/>
          <w:szCs w:val="28"/>
        </w:rPr>
        <w:t>и</w:t>
      </w:r>
      <w:r w:rsidRPr="00CB1193">
        <w:rPr>
          <w:rFonts w:ascii="Times New Roman" w:hAnsi="Times New Roman" w:cs="Times New Roman"/>
          <w:sz w:val="28"/>
          <w:szCs w:val="28"/>
        </w:rPr>
        <w:t>.</w:t>
      </w:r>
      <w:r w:rsidR="00016034" w:rsidRPr="00CB1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93" w:rsidRPr="00CB1193" w:rsidRDefault="00016034" w:rsidP="00CB1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193">
        <w:rPr>
          <w:rFonts w:ascii="Times New Roman" w:hAnsi="Times New Roman" w:cs="Times New Roman"/>
          <w:sz w:val="28"/>
          <w:szCs w:val="28"/>
        </w:rPr>
        <w:t>Требования к вакансии могут касаться только деловых качеств. Деловые качества работника — это способность выполнять определенную трудовую функцию с учетом имеющихся профессионально-квалификационных качеств</w:t>
      </w:r>
      <w:r w:rsidR="00CB1193" w:rsidRPr="00CB1193">
        <w:rPr>
          <w:rFonts w:ascii="Times New Roman" w:hAnsi="Times New Roman" w:cs="Times New Roman"/>
          <w:sz w:val="28"/>
          <w:szCs w:val="28"/>
        </w:rPr>
        <w:t xml:space="preserve">: </w:t>
      </w:r>
      <w:r w:rsidRPr="00CB1193">
        <w:rPr>
          <w:rFonts w:ascii="Times New Roman" w:hAnsi="Times New Roman" w:cs="Times New Roman"/>
          <w:sz w:val="28"/>
          <w:szCs w:val="28"/>
        </w:rPr>
        <w:t>наличие определенной профессии, специальности, квалификации, определенного уровня образования, опыт работы по данной специальности, в данной отрасли</w:t>
      </w:r>
      <w:r w:rsidR="00CB1193" w:rsidRPr="00CB1193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CB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193" w:rsidRPr="0039590B" w:rsidRDefault="00977EA8" w:rsidP="00CB1193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B1193">
        <w:rPr>
          <w:rFonts w:ascii="Times New Roman" w:hAnsi="Times New Roman" w:cs="Times New Roman"/>
          <w:sz w:val="28"/>
          <w:szCs w:val="28"/>
        </w:rPr>
        <w:t>Лица, распространяющие информацию о свободных рабочих местах или вакантных должностях, содержащую сведения дискриминационного характера, привлекаются к административной ответственности, установленной статьей 5.62 КоАП РФ.</w:t>
      </w:r>
      <w:r w:rsidR="00CB1193" w:rsidRPr="00CB119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39590B" w:rsidRPr="0039590B">
        <w:rPr>
          <w:rFonts w:ascii="Times New Roman" w:hAnsi="Times New Roman" w:cs="Times New Roman"/>
          <w:b/>
          <w:sz w:val="36"/>
          <w:szCs w:val="36"/>
        </w:rPr>
        <w:t>               </w:t>
      </w:r>
    </w:p>
    <w:p w:rsidR="00AA783D" w:rsidRPr="00AA783D" w:rsidRDefault="00AA783D" w:rsidP="00AA783D">
      <w:pPr>
        <w:pStyle w:val="a7"/>
        <w:tabs>
          <w:tab w:val="left" w:pos="993"/>
        </w:tabs>
        <w:spacing w:after="0"/>
        <w:ind w:left="1070"/>
        <w:rPr>
          <w:rFonts w:ascii="Times New Roman" w:hAnsi="Times New Roman" w:cs="Times New Roman"/>
          <w:sz w:val="36"/>
          <w:szCs w:val="36"/>
        </w:rPr>
      </w:pPr>
    </w:p>
    <w:p w:rsidR="005F426E" w:rsidRPr="00A63B79" w:rsidRDefault="00AA783D" w:rsidP="00A63B79">
      <w:pPr>
        <w:pStyle w:val="a7"/>
        <w:tabs>
          <w:tab w:val="left" w:pos="993"/>
        </w:tabs>
        <w:spacing w:after="0"/>
        <w:ind w:left="1070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 всем возникшим вопросам Вы можете обратиться в </w:t>
      </w:r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Саянский </w:t>
      </w:r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филиал Кадрового центра Иркутской области, расположенный по адресу: г. </w:t>
      </w:r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Саянск, </w:t>
      </w:r>
      <w:proofErr w:type="spellStart"/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>мкр</w:t>
      </w:r>
      <w:proofErr w:type="spellEnd"/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>. Юбилейный, д.19</w:t>
      </w:r>
      <w:r w:rsid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r w:rsidR="001819E9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телефон горячей линии 8 (800) 200-19-91, </w:t>
      </w:r>
      <w:proofErr w:type="spellStart"/>
      <w:r w:rsidR="002619D5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вн</w:t>
      </w:r>
      <w:proofErr w:type="spellEnd"/>
      <w:r w:rsidR="008B1A56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 3207</w:t>
      </w:r>
    </w:p>
    <w:p w:rsidR="005F426E" w:rsidRPr="00A63B79" w:rsidRDefault="005F426E" w:rsidP="005F426E">
      <w:pPr>
        <w:tabs>
          <w:tab w:val="num" w:pos="-187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Telegram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, эл. почта: 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czn</w:t>
      </w:r>
      <w:proofErr w:type="spellEnd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_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sayansk</w:t>
      </w:r>
      <w:proofErr w:type="spellEnd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@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mail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ru</w:t>
      </w:r>
      <w:proofErr w:type="spellEnd"/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AD1B15" w:rsidRPr="00C44C27" w:rsidRDefault="00AD1B15" w:rsidP="005F426E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sectPr w:rsidR="00AD1B15" w:rsidRPr="00C44C27" w:rsidSect="00F15BF9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5D31"/>
    <w:multiLevelType w:val="hybridMultilevel"/>
    <w:tmpl w:val="9EE66FB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A0977"/>
    <w:multiLevelType w:val="hybridMultilevel"/>
    <w:tmpl w:val="9F2A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16034"/>
    <w:rsid w:val="00023C47"/>
    <w:rsid w:val="000C48C2"/>
    <w:rsid w:val="000D6E25"/>
    <w:rsid w:val="000F05A0"/>
    <w:rsid w:val="000F1F28"/>
    <w:rsid w:val="000F4019"/>
    <w:rsid w:val="00102AD0"/>
    <w:rsid w:val="00104B54"/>
    <w:rsid w:val="00112CF3"/>
    <w:rsid w:val="001133E7"/>
    <w:rsid w:val="001403C2"/>
    <w:rsid w:val="00152FEE"/>
    <w:rsid w:val="0016687C"/>
    <w:rsid w:val="001819E9"/>
    <w:rsid w:val="001C2816"/>
    <w:rsid w:val="001C6C8C"/>
    <w:rsid w:val="001F4E60"/>
    <w:rsid w:val="002001FE"/>
    <w:rsid w:val="00215F1D"/>
    <w:rsid w:val="002261FA"/>
    <w:rsid w:val="00230D63"/>
    <w:rsid w:val="0024302D"/>
    <w:rsid w:val="002619D5"/>
    <w:rsid w:val="002746F7"/>
    <w:rsid w:val="002A12E7"/>
    <w:rsid w:val="002C4F42"/>
    <w:rsid w:val="002C5345"/>
    <w:rsid w:val="002C7021"/>
    <w:rsid w:val="002E1308"/>
    <w:rsid w:val="002E18B7"/>
    <w:rsid w:val="002F2BC3"/>
    <w:rsid w:val="003323F5"/>
    <w:rsid w:val="00355DB4"/>
    <w:rsid w:val="00375C4F"/>
    <w:rsid w:val="00390ABF"/>
    <w:rsid w:val="0039590B"/>
    <w:rsid w:val="00397A2F"/>
    <w:rsid w:val="004256B4"/>
    <w:rsid w:val="00451B0D"/>
    <w:rsid w:val="00476AA8"/>
    <w:rsid w:val="004A3433"/>
    <w:rsid w:val="004A41ED"/>
    <w:rsid w:val="004C1A19"/>
    <w:rsid w:val="004C3894"/>
    <w:rsid w:val="004D5812"/>
    <w:rsid w:val="004D59CB"/>
    <w:rsid w:val="004D6125"/>
    <w:rsid w:val="004F066A"/>
    <w:rsid w:val="004F7135"/>
    <w:rsid w:val="005374D7"/>
    <w:rsid w:val="00537DCC"/>
    <w:rsid w:val="00543301"/>
    <w:rsid w:val="005714AC"/>
    <w:rsid w:val="00595F00"/>
    <w:rsid w:val="005D0750"/>
    <w:rsid w:val="005D6718"/>
    <w:rsid w:val="005E068A"/>
    <w:rsid w:val="005F01EA"/>
    <w:rsid w:val="005F426E"/>
    <w:rsid w:val="005F4472"/>
    <w:rsid w:val="00612BCD"/>
    <w:rsid w:val="00632E32"/>
    <w:rsid w:val="00634CE6"/>
    <w:rsid w:val="00654106"/>
    <w:rsid w:val="006A2D9D"/>
    <w:rsid w:val="006F2653"/>
    <w:rsid w:val="00703CAC"/>
    <w:rsid w:val="007114D2"/>
    <w:rsid w:val="0072720D"/>
    <w:rsid w:val="0076321A"/>
    <w:rsid w:val="007875DA"/>
    <w:rsid w:val="007C1938"/>
    <w:rsid w:val="0082491B"/>
    <w:rsid w:val="00844953"/>
    <w:rsid w:val="008907AB"/>
    <w:rsid w:val="008B1A56"/>
    <w:rsid w:val="008C07A5"/>
    <w:rsid w:val="00950E1E"/>
    <w:rsid w:val="00954017"/>
    <w:rsid w:val="00960FBB"/>
    <w:rsid w:val="00977EA8"/>
    <w:rsid w:val="00993D31"/>
    <w:rsid w:val="009A1785"/>
    <w:rsid w:val="009B30BE"/>
    <w:rsid w:val="009E40E6"/>
    <w:rsid w:val="00A4481B"/>
    <w:rsid w:val="00A63B79"/>
    <w:rsid w:val="00A7565A"/>
    <w:rsid w:val="00A86736"/>
    <w:rsid w:val="00AA783D"/>
    <w:rsid w:val="00AD1B15"/>
    <w:rsid w:val="00AD30F4"/>
    <w:rsid w:val="00B01C6B"/>
    <w:rsid w:val="00B03280"/>
    <w:rsid w:val="00B57E02"/>
    <w:rsid w:val="00B919BB"/>
    <w:rsid w:val="00BE32AF"/>
    <w:rsid w:val="00BE5270"/>
    <w:rsid w:val="00C36588"/>
    <w:rsid w:val="00C44C27"/>
    <w:rsid w:val="00C532E6"/>
    <w:rsid w:val="00C5665F"/>
    <w:rsid w:val="00C64880"/>
    <w:rsid w:val="00C96D32"/>
    <w:rsid w:val="00CB0B39"/>
    <w:rsid w:val="00CB1193"/>
    <w:rsid w:val="00CD4D34"/>
    <w:rsid w:val="00CF3153"/>
    <w:rsid w:val="00CF4096"/>
    <w:rsid w:val="00D17623"/>
    <w:rsid w:val="00D63DAC"/>
    <w:rsid w:val="00D77E69"/>
    <w:rsid w:val="00D9059D"/>
    <w:rsid w:val="00D90B2B"/>
    <w:rsid w:val="00DC5D3E"/>
    <w:rsid w:val="00DD4CC7"/>
    <w:rsid w:val="00DD594C"/>
    <w:rsid w:val="00E33FF1"/>
    <w:rsid w:val="00EB3C7D"/>
    <w:rsid w:val="00EC4898"/>
    <w:rsid w:val="00ED0C2E"/>
    <w:rsid w:val="00F15BF9"/>
    <w:rsid w:val="00F52655"/>
    <w:rsid w:val="00F60C48"/>
    <w:rsid w:val="00F7383F"/>
    <w:rsid w:val="00FA5F2B"/>
    <w:rsid w:val="00FA78D9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98EB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D1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0DA1C-EB40-4213-AF73-D85651E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2025-04-16T02:34:00Z</cp:lastPrinted>
  <dcterms:created xsi:type="dcterms:W3CDTF">2026-01-15T02:31:00Z</dcterms:created>
  <dcterms:modified xsi:type="dcterms:W3CDTF">2026-01-15T02:53:00Z</dcterms:modified>
</cp:coreProperties>
</file>