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49" w:rsidRPr="00A6528B" w:rsidRDefault="00D96F49" w:rsidP="00D96F49">
      <w:pPr>
        <w:tabs>
          <w:tab w:val="left" w:pos="5580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</w:pPr>
      <w:r w:rsidRPr="00A6528B"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  <w:t xml:space="preserve">Дума городского округа 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образования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«город Саянск»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VIII</w:t>
      </w: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 созыв</w:t>
      </w:r>
    </w:p>
    <w:p w:rsidR="00D96F49" w:rsidRPr="002C22C4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РЕШЕНИЕ </w:t>
      </w:r>
    </w:p>
    <w:p w:rsidR="00D96F49" w:rsidRPr="000802F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36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D96F49" w:rsidRPr="00A6528B" w:rsidTr="00DB43F7">
        <w:trPr>
          <w:cantSplit/>
          <w:trHeight w:val="220"/>
        </w:trPr>
        <w:tc>
          <w:tcPr>
            <w:tcW w:w="534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96F49" w:rsidRPr="00A6528B" w:rsidRDefault="00CB4C32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449" w:type="dxa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96F49" w:rsidRPr="00A6528B" w:rsidRDefault="00CB4C32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81-67-24-49</w:t>
            </w:r>
          </w:p>
        </w:tc>
      </w:tr>
      <w:tr w:rsidR="00D96F49" w:rsidRPr="00A6528B" w:rsidTr="00DB43F7">
        <w:trPr>
          <w:cantSplit/>
          <w:trHeight w:val="220"/>
        </w:trPr>
        <w:tc>
          <w:tcPr>
            <w:tcW w:w="4564" w:type="dxa"/>
            <w:gridSpan w:val="4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Саянск</w:t>
            </w:r>
          </w:p>
        </w:tc>
      </w:tr>
    </w:tbl>
    <w:p w:rsidR="00D96F49" w:rsidRPr="000802F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36"/>
          <w:szCs w:val="27"/>
        </w:rPr>
      </w:pPr>
    </w:p>
    <w:tbl>
      <w:tblPr>
        <w:tblW w:w="1155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9611"/>
        <w:gridCol w:w="120"/>
        <w:gridCol w:w="120"/>
      </w:tblGrid>
      <w:tr w:rsidR="00B35BA1" w:rsidRPr="00F7464E" w:rsidTr="00B35BA1">
        <w:trPr>
          <w:cantSplit/>
        </w:trPr>
        <w:tc>
          <w:tcPr>
            <w:tcW w:w="142" w:type="dxa"/>
          </w:tcPr>
          <w:p w:rsidR="00B35BA1" w:rsidRPr="00F7464E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B35BA1" w:rsidRPr="00F7464E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B35BA1" w:rsidRPr="00F7464E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46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9611" w:type="dxa"/>
          </w:tcPr>
          <w:p w:rsidR="00B35BA1" w:rsidRPr="00F7464E" w:rsidRDefault="00B35BA1" w:rsidP="00DB43F7">
            <w:pPr>
              <w:spacing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6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  </w:t>
            </w:r>
          </w:p>
        </w:tc>
        <w:tc>
          <w:tcPr>
            <w:tcW w:w="120" w:type="dxa"/>
          </w:tcPr>
          <w:p w:rsidR="00B35BA1" w:rsidRPr="00F7464E" w:rsidRDefault="00B35BA1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46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20" w:type="dxa"/>
          </w:tcPr>
          <w:p w:rsidR="00B35BA1" w:rsidRPr="00F7464E" w:rsidRDefault="00B35BA1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96F49" w:rsidRPr="002C22C4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В целях 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законом от 06.10.2003 №131-ФЗ «Об общих принципах организации местного самоуправления в Российской Федерации», приказом Министерства строительства и жилищно-коммунального хозяйства Российской Федерации от 29.12.2021 №1042/пр. «Об утверждении методических рекомендаций по разработке норм и правил по благоустройству территорий муниципальных образований»,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. 4,21 Устава муниципального образования «город Саянск, Дума городского округа муниципального образования «город Саянск» </w:t>
      </w:r>
    </w:p>
    <w:p w:rsidR="00D96F49" w:rsidRPr="00F7464E" w:rsidRDefault="00D96F49" w:rsidP="00186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 Внести изменения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(далее – Правила благоустройства) от 25.04.2019 №71-67-19-12, (в редакции от 24.12.2020 № 71-67-20-55, от 30.06.2022 №71-67-22-26, от 30.03.2023 №81-67-23-8, от 26.10.2023 №81-67-23-49)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, опубликованные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от 30.04.2019 № 17 (вкладыш официальной информации, страница 15-20), от 31.12.2020 № 52 (вкладыш официальной информации, страница 3-11), от 07.07.2022 № 26 (вкладыш официальной информации, страница 2), от 06.04.2023 №13 (вкладыш официальной информации, страница 2-5) от 02.11.2023 № 43 (вкладыш официальной информации, страница 15-16), от 09.11.2023 № 44 (вкладыш официальной информации, страница 1-7) следующие изменения: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1.1. Статью 3 главы 1 Правил благоустройства изложить в следующей редакции: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«Статья 3. Основные понятия и термины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 Для целей настоящих Правил используются следующие основные понятия: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Благоустройство территории муниципального образования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 – комплекс предусмотренных правилами благоустройства территории муниципального образования мероприятий по содержанию территорий, а также по проектированию, размещению, содержанию, восстановлению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етического состояния территории.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Внутриквартальная территория –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территория, расположенная за границами красных линий внутри квартала, включая въезды на территорию квартала (микрорайона), внутриквартальные проезды, газоны, ограды, подходы к дому и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другие элементы благоустройства.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Внутриквартальный проезд –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проезд (включая тротуары), расположенный внутри квар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тала за границами красных линий.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Газон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естественно произрастающий или создаваемый посевом семян травяной покров, являющийся фоном для посадок и парковых сооружений и/или самостоятельным э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лементом ландшафтной композиции.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Детская площадка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специально оборудованная территория, предназначенная для отдыха и игры детей, включающая в себя оборудование и покрытие детской игровой площадки и оборудование для благоустро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йства детской игровой площадки.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Зеленая зона населенного пункта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территория за пределами границы населенного пункта, расположенная на территории городского округа, занятая лесами, лесопарками и другими озелененными территориями, выполняющая защитные и санитарно-гигиенические функции и явл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яющаяся местом отдыха населения.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Контейнер для мусора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емкость для сбора, накопления и временного хранения твердых коммунальных отходов, металлическая или пл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астиковая, объемом до 3 куб. 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Крупногабаритные отходы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(далее – КГО) – отходы, габариты которых требуют специальных подходов и об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орудования при обращении с ними.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Малые архитектурные формы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вспомогательные архитектурные элементы, обладающие собственными простыми функциями и дополняющие общую композицию общественной территории: беседки, ротонды,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перголы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>, трельяжи, скамейки, урны, вазоны, арки, скульптуры из растений, оборудование детских площадок, навесы и дру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гие.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Маломобильные группы населения 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МГН)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Механизированная уборка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уборка территорий с применением специальных автомобилей и уборочной техники (снегоочистителей, снегопогрузчиков,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пескоразбрасывателей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>, мусоровозов, машин подметально-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уборочных, уборочных универсальных, тротуароуборочных, поливомоечных и иных машин, предназ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наченных для уборки территории).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Наружная реклама и информация – </w:t>
      </w:r>
      <w:r w:rsidRPr="00F7464E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размещенные на земельном участке, здании, строении, сооружении любого вида, типа средств рекламного, информационного характера, в том числе: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вывески, листовки, афиши, наклейки, объявления, агитационные материалы, надписи, рисунки, графические изображения.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Наружное освещение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– это совокупность установок наружного освещения: утилитарное наружное освещение,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освещением), архитектурно-художественное освещение, праздничное освещение (иллюминация), предназначенных для освещения, в том числе в темное время суток, территорий муниципального образования (улично-дорожной сети,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площадей, парков, дворов и др.).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Несанкционированная свалка мусора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кв. м и объемом свыше 20 куб. 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Отходы производства и потребления 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отходы)</w:t>
      </w:r>
      <w:r w:rsidR="005D4A64" w:rsidRPr="005D4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A64" w:rsidRPr="005D4A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нодательством.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территории муниципального образования различного функционального назначения, на которых осуществляется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деятельность по благоустройству.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Очаговый навал мусора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складирования, объемом до 20 куб. м, на площади до 30 кв. 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Ремонт, восстановление элемента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элемента благоустройства комплекса работ, обеспечивающих устранение недостатков и неисправностей, модернизацию и реста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врацию элемента благоустройства.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Ручная уборка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уборка территорий ручным способом с примен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ением средств малой механизации.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Система озелененных территорий населенного пункта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озелененная территория общего пользования, озелененная территория ограниченного пользования, озелененная тер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ритория специального назначения.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Смет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– отходы (мусор, состоящий, как правило, из песка, пыли, листвы) от уборки территорий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общего пользования.</w:t>
      </w:r>
    </w:p>
    <w:p w:rsid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благоустройства, элемента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ческое состояние и безопасность.</w:t>
      </w:r>
    </w:p>
    <w:p w:rsidR="002C22C4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Территория общего пользования </w:t>
      </w:r>
      <w:r w:rsidRPr="002C22C4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–</w:t>
      </w: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>территория, которой беспрепятственно пользуется неограниченный круг лиц (в том числе площади, улицы, проезды).</w:t>
      </w:r>
    </w:p>
    <w:p w:rsidR="002C22C4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Твердые коммунальные отходы (ТКО)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2C22C4" w:rsidRPr="00F7464E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>Тротуар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>–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элемент дороги, предназначенный для движения пешеходов и примыкающий к проезжей части или к велосипедной дорожке либо отделенный от них газоном.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>Озелененная территория общего пользования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озелененная территория, предназначенная для различных форм отдыха. К озелененной территории общего пользования от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носятся парки, скверы, бульвары.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ограниченного пользования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озелененная территория лечебных, детских учебных учреждений, промышленных предприятий, спортив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ных комплексов, жилых кварталов.</w:t>
      </w:r>
    </w:p>
    <w:p w:rsid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специального назначения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– озелененная территория санитарно-защитных,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, защитно-мелиоративных, противопожарных зон, насаждения вдоль автомобильных и железных дорог, питомники,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цветочно-оранжерейные хозяйства.</w:t>
      </w:r>
    </w:p>
    <w:p w:rsidR="002C22C4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>Объекты строительного оборудования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2C22C4">
        <w:rPr>
          <w:rFonts w:ascii="Times New Roman" w:eastAsia="Times New Roman" w:hAnsi="Times New Roman" w:cs="Times New Roman"/>
          <w:bCs/>
          <w:sz w:val="28"/>
          <w:szCs w:val="28"/>
        </w:rPr>
        <w:t>различные виды машин и устройств, которые применяются в строительстве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22C4">
        <w:rPr>
          <w:rFonts w:ascii="Times New Roman" w:eastAsia="Times New Roman" w:hAnsi="Times New Roman" w:cs="Times New Roman"/>
          <w:bCs/>
          <w:sz w:val="28"/>
          <w:szCs w:val="28"/>
        </w:rPr>
        <w:t>краны, подъемники, манипуляторы, экскаваторы, бульдозеры, грейдеры, сварочное оборудование).</w:t>
      </w:r>
    </w:p>
    <w:p w:rsidR="002C22C4" w:rsidRPr="00F7464E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Объекты производственного оборудования 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2C22C4">
        <w:rPr>
          <w:rFonts w:ascii="Times New Roman" w:eastAsia="Times New Roman" w:hAnsi="Times New Roman" w:cs="Times New Roman"/>
          <w:bCs/>
          <w:sz w:val="28"/>
          <w:szCs w:val="28"/>
        </w:rPr>
        <w:t>совокупность различного рода машин и механизмов, оказывающих в процессе производства продукции непосредственное механическое, термическое или химическое воздействие на предмет труда.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Переоборудование фасада здания, строения, сооружения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упразднение, изменение элементов фасадов либо размещение дополнительных элементов и устройств на фасадах зданий и сооружений, в том числе, с устройством новых архитектурных деталей или заменой существующих, пробивкой и заделкой проемов, изменением формы окон и рисунка переплетов, без изменения параметров объекта капитального строительства, его частей (высоты, коли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чества этажей, площади, объема).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Прилегающая территория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территория, непосредственно примыкающая к границам земельных участков, зданий, сооружений, принадлежащих физическим, юридическим лицам, индивидуальным предпринимателям на праве собственности или ином вещном праве, и границы которой определяются правилами благоустройства территории муниципального образования в соответствии с порядком, установл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енным законом Иркутской области.</w:t>
      </w:r>
    </w:p>
    <w:p w:rsidR="00D96F49" w:rsidRDefault="00D96F49" w:rsidP="005D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Проект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proofErr w:type="gram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основанная на стратегии развития 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и концепции, отражающей потребности жителей такого муниципального образования, содержащая материалы в текстовой и графической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форме,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и определяющая проектные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решения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по благоустройству территории. Может включать в себя конц</w:t>
      </w:r>
      <w:r w:rsidR="005D4A64">
        <w:rPr>
          <w:rFonts w:ascii="Times New Roman" w:eastAsia="Times New Roman" w:hAnsi="Times New Roman" w:cs="Times New Roman"/>
          <w:sz w:val="28"/>
          <w:szCs w:val="28"/>
        </w:rPr>
        <w:t>епцию </w:t>
      </w:r>
      <w:proofErr w:type="gramStart"/>
      <w:r w:rsidR="005D4A64">
        <w:rPr>
          <w:rFonts w:ascii="Times New Roman" w:eastAsia="Times New Roman" w:hAnsi="Times New Roman" w:cs="Times New Roman"/>
          <w:sz w:val="28"/>
          <w:szCs w:val="28"/>
        </w:rPr>
        <w:t>благоустройства,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дизайн</w:t>
      </w:r>
      <w:r w:rsidR="005D4A64">
        <w:rPr>
          <w:rFonts w:ascii="Times New Roman" w:eastAsia="Times New Roman" w:hAnsi="Times New Roman" w:cs="Times New Roman"/>
          <w:sz w:val="28"/>
          <w:szCs w:val="28"/>
        </w:rPr>
        <w:t>проект</w:t>
      </w:r>
      <w:proofErr w:type="gramEnd"/>
      <w:r w:rsidR="005D4A64">
        <w:rPr>
          <w:rFonts w:ascii="Times New Roman" w:eastAsia="Times New Roman" w:hAnsi="Times New Roman" w:cs="Times New Roman"/>
          <w:sz w:val="28"/>
          <w:szCs w:val="28"/>
        </w:rPr>
        <w:t>, проектно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 сметную документацию либо другие формы, определе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нные муниципальным образованием.</w:t>
      </w:r>
    </w:p>
    <w:p w:rsidR="002C22C4" w:rsidRPr="00F7464E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Придомовая территория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земельный участок, на котором расположен многоквартирный дом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Фасад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наружная сте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на здания, строения, сооружения.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 благоустройства 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 декоративные, технические, планировочные, конструктивные устройства, растительные 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применяемые как составные части благоустройства.</w:t>
      </w:r>
      <w:r w:rsidR="002C22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6F49" w:rsidRPr="00F7464E" w:rsidRDefault="00186F1A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1.2. С</w:t>
      </w:r>
      <w:r w:rsidR="00D96F49" w:rsidRPr="00F7464E">
        <w:rPr>
          <w:rFonts w:ascii="Times New Roman" w:eastAsia="Times New Roman" w:hAnsi="Times New Roman" w:cs="Times New Roman"/>
          <w:sz w:val="28"/>
          <w:szCs w:val="28"/>
        </w:rPr>
        <w:t>татью 32 главы 7 Правил благоустройства изложить в следующей редакции: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7464E">
        <w:rPr>
          <w:rFonts w:ascii="Times New Roman" w:eastAsia="Times New Roman" w:hAnsi="Times New Roman" w:cs="Times New Roman"/>
          <w:b/>
          <w:i/>
          <w:sz w:val="28"/>
          <w:szCs w:val="28"/>
        </w:rPr>
        <w:t>Статья 32. Запрещенные виды деятельности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 На территории муниципального образования запрещается: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 засорение канализационных, водопроводных колодцев и других инженерных коммуникаций;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мойка транспортных средств, их ремонт, слив горюче-смазочных материалов вне специально оборудованных для этого мест, </w:t>
      </w:r>
      <w:r w:rsidR="003B6BA8" w:rsidRPr="005D4A64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3B6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на придомовой территории, территории общего пользования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1.3 загораживать подъезды к техническим и подвальным помещениям, входы к подъездам многоквартирных домов, офисным учреждениям, объектам торгового и бытового обслуживания транспортными средствами, за исключением спецтехники, обслуживающей данные объекты;</w:t>
      </w:r>
    </w:p>
    <w:p w:rsidR="00D96F49" w:rsidRPr="00F7464E" w:rsidRDefault="00D96F49" w:rsidP="004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1.4 размещать транспортное средство и объекты строительного или производственного оборудования на пешеходных дорожках, тротуарах, газонах, клумбах и иных объектах озеленения, детских и спортивных площадках, под окнами и (или) под балконами многоквартирных домов, также препятствовать пешеходному движению, проезду автотранспорта и специальной техники и машин на сквозных проезда</w:t>
      </w:r>
      <w:r w:rsidR="00A13F79" w:rsidRPr="00F7464E">
        <w:rPr>
          <w:rFonts w:ascii="Times New Roman" w:eastAsia="Times New Roman" w:hAnsi="Times New Roman" w:cs="Times New Roman"/>
          <w:sz w:val="28"/>
          <w:szCs w:val="28"/>
        </w:rPr>
        <w:t>х (арках) многоквартирных домов</w:t>
      </w:r>
      <w:r w:rsidR="00265562" w:rsidRPr="00F7464E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</w:t>
      </w:r>
      <w:r w:rsidR="00454F1B"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случаев проведения </w:t>
      </w:r>
      <w:r w:rsidR="00454F1B" w:rsidRPr="00F7464E">
        <w:rPr>
          <w:rFonts w:ascii="Times New Roman" w:eastAsia="Times New Roman" w:hAnsi="Times New Roman" w:cs="Times New Roman"/>
          <w:bCs/>
          <w:sz w:val="28"/>
          <w:szCs w:val="28"/>
        </w:rPr>
        <w:t>ремонтных или строительных работ</w:t>
      </w:r>
      <w:r w:rsidR="00454F1B" w:rsidRPr="00F746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4F1B"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</w:t>
      </w:r>
      <w:r w:rsidR="00BA0588" w:rsidRPr="00F7464E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r w:rsidR="00454F1B"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массовых мероприятий, обслуживания линий электропередач, кабелей связи и других коммуникаций</w:t>
      </w:r>
      <w:r w:rsidR="00454F1B" w:rsidRPr="00F746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F7464E" w:rsidRDefault="00186F1A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1.5 размещение транспортных средств, препятствующих, либо создающих </w:t>
      </w:r>
      <w:r w:rsidR="00D96F49" w:rsidRPr="00F7464E">
        <w:rPr>
          <w:rFonts w:ascii="Times New Roman" w:eastAsia="Times New Roman" w:hAnsi="Times New Roman" w:cs="Times New Roman"/>
          <w:sz w:val="28"/>
          <w:szCs w:val="28"/>
        </w:rPr>
        <w:t xml:space="preserve">помехи деятельности специализированной организации по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сбору и транспортированию ТКО из мест накопления ТКО</w:t>
      </w:r>
      <w:r w:rsidR="00D96F49" w:rsidRPr="00F746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1.6 засорение зон санитарной охраны водозаборных и водопроводных сооружений;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1.7 установка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пешеходных зонах и на тротуарах за пределами пяти метров от входа в здание, строение, сооружение, и/или мешающих проходу пешеходов, в том числе </w:t>
      </w:r>
      <w:r w:rsidR="003E55E2" w:rsidRPr="00F7464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маломобильных групп населения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передвигающихся при помощи инвалидных колясок и людей с потерей зрения, а также при ширине тротуара менее двух метров. Не допускается размещение более двух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у входа в здание, строение, сооружение, а также установка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качестве дополнительного средства рекламы при наличии хорошо просматривае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мых с тротуара вывесок и витрин;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1.8 размещение парковочных барьеров и оградительных сигнальных конусов на землях общего пользования, за исключением случаев проведения аварийно-восстановительных и ремонтных работ;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1.9 самовольное присоединение промышленных, хозяйственно-бытовых и иных объектов к сетям ливневой канализации;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1.10 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транспорта, песка, грунта, мусора;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1.11 складирование на контейнерных площадках и в контейнеры строительных отходов и иных запрещенных отходов, и предметов;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1.12 размещение ритуальных принадлежностей и надгробных сооружений вне мест, специально предназначенных для этих целей;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1.13 производство земляных работ без ордера, выдаваемого администрацией муниципального образования в порядке, установленн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ом муниципальным правовым актом;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1.14 размещение плакатов, афиш, объявлений, рекламных материалов, иной печатной продукции на зданиях, строениях, сооружениях, некапитальных объектах, опорах освещения, светофорах, деревьях, на ограждениях (заборах) и других местах, необорудованных для этого, а также нанесение рисунков и надписей, в том числе на тротуарах и дорогах общего пользования вне специально отведенных для этого мест, определенных нормативным актом администрации муниципального образования;</w:t>
      </w:r>
    </w:p>
    <w:p w:rsidR="00D96F49" w:rsidRPr="00F7464E" w:rsidRDefault="00D96F49" w:rsidP="0059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1.15 осуществление мероприятий по реконструкции, переоборудованию (переустройству) зданий и их конструктивных элементов, устройство пристроек, навесов и козырьков, крепление к зданиям (их конструктивным элементам) различных растяжек, подвесок, вывесок, рекламных конструкций, плакатов,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указателей,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рекламе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>13.03.2006 №38-ФЗ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и с нарушением требований 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 xml:space="preserve">Правил размещения вывесок и информационных конструкций на территории городского округа муниципального образования «город Саянск»,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1.16 нарушение требований по содержанию устройств наружного освещения, размещенных на зданиях, строениях, сооружениях;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1.17 сброс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, размещение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коммунального и строительного мусора, отходов производства, жидких и иных коммунальных отходов (бытовых и канализационных), тары, листвы, снега, смета, спила деревьев, порубочных древесных остатков вне специально отведенных для этих целей мест.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– рекультивацию земельного участка;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1.18 слив жидких отходов, отработанных горюче-смазочных жидкостей на усовершенствованное покрытие территории или грунт, в колодцы ливневой канализации;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1.19 перевозка грунта, мусора, сыпучих строительных материалов, легкой тары, листвы, ветвей деревьев, снега, смета, коммунальных и иных отходов без покрытия брезентом или другим материалом, исключающим загрязнение дорог;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1.20 утилизация коммунального и строительного мусора вне установленных для этого мест, сжигание листьев, порубочных древесных остатков, травы, тары, тополиного пуха, закапывание и сжигание отходов, включая внутренние территории предприятий и частных домовладений;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1.21 обустройство выгребных ям, уборных за территорией домовладений;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1.22 использовать в качестве печного отопления уголь, бытовой мусор, содержащий отходы пластиковых, резинотехнических изделий, ветошь, пропитанную нефтепродуктами, отработанными маслами и другие отходы, при сгорании которых выделяются высокотоксичные вещества и едкий запах, загрязняющие окружающую среду;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1.23 использование фонтанов для купания людей и животных;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1.24 собственникам индивидуальной жилой и/или блокированной застройки осуществлять хозяйственную деятельность, связанную с разведением сельскохозяйственных животных (крупного рогатого скота, овец, коз, лошадей, верблюдов, оленей, свиней), домашних пород птиц, племенных животных, производство и использование племенной продукции;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1.25 возведен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ие хозяйственных построек (сараев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) в границах комплексного развития территории для индивидуального жилищного строительства, для блокированной жилой застройки;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1.26 посадка деревьев в охранной зоне инженерных сетей. А также допускать произрастание веток деревьев, кустарников вблизи линий электропередач;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1.27. содержать земельные участки и прилегающие территории к ним, 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 пункта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 статьи 5 главы 2 настоящих Правил в ненадлежащем состоянии. А именно, 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запрещено допускать захламление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бытовым и другим мусор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ом, зарастание травой, бурьяном, образование наледи, скопление снежных масс на тротуарах и проезжей части;</w:t>
      </w:r>
    </w:p>
    <w:p w:rsidR="008B7487" w:rsidRPr="00F7464E" w:rsidRDefault="00D96F49" w:rsidP="008B7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1.28 </w:t>
      </w:r>
      <w:r w:rsidR="008B7487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эксплуатация объектов торговли, общественного питания, бытового обслуживания, объектов культуры, спорта, объектов оказывающих услуги населению, административных зданий, гаражных кооперативов либо индивидуальных гаражей, не зарегистрированных в качестве гаражного кооператива, без установленных контейнерных площадок в соответствии с требованиями, указанными в пунктах 9, 10 статьи 12 главы 1 настоящих Правил, заключенных договоров с региональным оператором и внесенных в реестр мест (площадок) накопления твёрдых коммунальных отходов на территории городского округа муниципального образования «город Саянск», утверждённый постановлением администрации городского округа муниципального образования «город Саянск» от 29.12.2018 № 110-37-1490-18;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1.29 захламление бытовым и другим мусором прилегающего к контейнерной площадке земельного участка;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1.30 содержать средства размещения наружной рекламы и инфо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рмации в ненадлежащем состоянии, в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требований, предусмотренных пунктом 3 статьи 23 главы 6 настоящих Правил;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1.31 повреждение и загрязнение малых архитектурных форм (скамеек, фонтанов и др.), игрового оборудования детских и спортивных площадок;</w:t>
      </w:r>
    </w:p>
    <w:p w:rsidR="002C22C4" w:rsidRDefault="00D96F49" w:rsidP="002B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1.32 </w:t>
      </w:r>
      <w:r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захламление территорий ветками, спилом, порубочными древесными остатками в местах проведения сноса зеленых насаждений, а также на прилегающих к таким местам территориях. Порубочные остатки должны быть убраны (вывезены) в течение трех дней с момента окончания производства работ лицом,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получившим разрешение на снос,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обрезку зеленых насаждений</w:t>
      </w:r>
      <w:r w:rsidR="002C22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1.33 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>самовольно устанавливать контейне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рную площадку, не включенную в 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реестр мест (площадок) накопления твёрдых коммунальных отходов на территории городского округа муниципального образования «город Саянск», утверждённый постановлением администрации городского округа муниципального образования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от 29.12.2018 № 110-37-1490-18.</w:t>
      </w:r>
      <w:r w:rsidR="002B631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8" w:history="1">
        <w:r w:rsidRPr="00F7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http://sayansk-pravo.ru),</w:t>
        </w:r>
      </w:hyperlink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(за исключением приложений к настоящему решению) 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F7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http://www.dumasayansk.ru</w:t>
        </w:r>
      </w:hyperlink>
      <w:r w:rsidRPr="00F746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решение вступает в силу после дня его официального опубликования.</w:t>
      </w:r>
    </w:p>
    <w:p w:rsid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C4" w:rsidRDefault="002C22C4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BE5" w:rsidRDefault="00A76BE5" w:rsidP="00A76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05525" cy="2381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BE5" w:rsidRDefault="00A76BE5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BE5" w:rsidRDefault="00A76BE5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BE5" w:rsidRPr="000802F9" w:rsidRDefault="00A76BE5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FF8" w:rsidRPr="00D96F49" w:rsidRDefault="00655FF8" w:rsidP="00784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02F9" w:rsidRDefault="000802F9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D96F49" w:rsidRDefault="00D96F49">
      <w:pPr>
        <w:rPr>
          <w:rFonts w:ascii="Times New Roman" w:hAnsi="Times New Roman" w:cs="Times New Roman"/>
          <w:sz w:val="20"/>
          <w:szCs w:val="28"/>
        </w:rPr>
      </w:pPr>
      <w:r w:rsidRPr="00D96F49">
        <w:rPr>
          <w:rFonts w:ascii="Times New Roman" w:hAnsi="Times New Roman" w:cs="Times New Roman"/>
          <w:sz w:val="20"/>
          <w:szCs w:val="28"/>
        </w:rPr>
        <w:t>исп.  Мальцева К.Д., тел. 83955352421</w:t>
      </w:r>
    </w:p>
    <w:sectPr w:rsidR="00D96F49" w:rsidSect="00956D71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DA" w:rsidRDefault="001C75DA" w:rsidP="00956D71">
      <w:pPr>
        <w:spacing w:after="0" w:line="240" w:lineRule="auto"/>
      </w:pPr>
      <w:r>
        <w:separator/>
      </w:r>
    </w:p>
  </w:endnote>
  <w:endnote w:type="continuationSeparator" w:id="0">
    <w:p w:rsidR="001C75DA" w:rsidRDefault="001C75DA" w:rsidP="0095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401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56D71" w:rsidRPr="00956D71" w:rsidRDefault="00956D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56D71">
          <w:rPr>
            <w:rFonts w:ascii="Times New Roman" w:hAnsi="Times New Roman" w:cs="Times New Roman"/>
            <w:sz w:val="24"/>
          </w:rPr>
          <w:fldChar w:fldCharType="begin"/>
        </w:r>
        <w:r w:rsidRPr="00956D71">
          <w:rPr>
            <w:rFonts w:ascii="Times New Roman" w:hAnsi="Times New Roman" w:cs="Times New Roman"/>
            <w:sz w:val="24"/>
          </w:rPr>
          <w:instrText>PAGE   \* MERGEFORMAT</w:instrText>
        </w:r>
        <w:r w:rsidRPr="00956D71">
          <w:rPr>
            <w:rFonts w:ascii="Times New Roman" w:hAnsi="Times New Roman" w:cs="Times New Roman"/>
            <w:sz w:val="24"/>
          </w:rPr>
          <w:fldChar w:fldCharType="separate"/>
        </w:r>
        <w:r w:rsidR="00175906">
          <w:rPr>
            <w:rFonts w:ascii="Times New Roman" w:hAnsi="Times New Roman" w:cs="Times New Roman"/>
            <w:noProof/>
            <w:sz w:val="24"/>
          </w:rPr>
          <w:t>9</w:t>
        </w:r>
        <w:r w:rsidRPr="00956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56D71" w:rsidRDefault="00956D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DA" w:rsidRDefault="001C75DA" w:rsidP="00956D71">
      <w:pPr>
        <w:spacing w:after="0" w:line="240" w:lineRule="auto"/>
      </w:pPr>
      <w:r>
        <w:separator/>
      </w:r>
    </w:p>
  </w:footnote>
  <w:footnote w:type="continuationSeparator" w:id="0">
    <w:p w:rsidR="001C75DA" w:rsidRDefault="001C75DA" w:rsidP="0095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4DE"/>
    <w:multiLevelType w:val="multilevel"/>
    <w:tmpl w:val="16FC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872B3"/>
    <w:multiLevelType w:val="multilevel"/>
    <w:tmpl w:val="2AA6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6"/>
    <w:rsid w:val="000802F9"/>
    <w:rsid w:val="000A62FE"/>
    <w:rsid w:val="00120A7D"/>
    <w:rsid w:val="00137EF6"/>
    <w:rsid w:val="00175906"/>
    <w:rsid w:val="00186F1A"/>
    <w:rsid w:val="00191434"/>
    <w:rsid w:val="001C75DA"/>
    <w:rsid w:val="00265562"/>
    <w:rsid w:val="002A6278"/>
    <w:rsid w:val="002B6316"/>
    <w:rsid w:val="002C22C4"/>
    <w:rsid w:val="00351C61"/>
    <w:rsid w:val="00384CD1"/>
    <w:rsid w:val="003B6BA8"/>
    <w:rsid w:val="003E55E2"/>
    <w:rsid w:val="00436E5F"/>
    <w:rsid w:val="00454F1B"/>
    <w:rsid w:val="00486C5D"/>
    <w:rsid w:val="00596869"/>
    <w:rsid w:val="005D4A64"/>
    <w:rsid w:val="006015BF"/>
    <w:rsid w:val="00655FF8"/>
    <w:rsid w:val="006654D5"/>
    <w:rsid w:val="006746F6"/>
    <w:rsid w:val="006C6941"/>
    <w:rsid w:val="007849DB"/>
    <w:rsid w:val="0088503D"/>
    <w:rsid w:val="008B7487"/>
    <w:rsid w:val="00956D71"/>
    <w:rsid w:val="009759F6"/>
    <w:rsid w:val="009C3B04"/>
    <w:rsid w:val="00A07C77"/>
    <w:rsid w:val="00A12FC8"/>
    <w:rsid w:val="00A13F79"/>
    <w:rsid w:val="00A532BD"/>
    <w:rsid w:val="00A76BE5"/>
    <w:rsid w:val="00B35BA1"/>
    <w:rsid w:val="00B52C0F"/>
    <w:rsid w:val="00B97E10"/>
    <w:rsid w:val="00BA0588"/>
    <w:rsid w:val="00CB4C32"/>
    <w:rsid w:val="00D96F49"/>
    <w:rsid w:val="00DA225C"/>
    <w:rsid w:val="00E62E17"/>
    <w:rsid w:val="00ED000F"/>
    <w:rsid w:val="00F7464E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B845-A21F-47FD-9197-EC0AE587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6F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F4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styleId="aa">
    <w:name w:val="Hyperlink"/>
    <w:basedOn w:val="a0"/>
    <w:uiPriority w:val="99"/>
    <w:unhideWhenUsed/>
    <w:rsid w:val="009C3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29440;&#24832;&#30976;&#24832;&#28160;&#29440;&#27392;&#11520;&#28672;&#29184;&#24832;&#30208;&#28416;&#11776;&#29184;&#29952;&#10496;&#11264;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30464;&#30464;&#30464;&#11776;&#25600;&#29952;&#27904;&#24832;&#29440;&#24832;&#30976;&#24832;&#28160;&#29440;&#27392;&#11776;&#29184;&#29952;&#11776;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79A9-E166-4CA6-BBAD-32D07387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2024-11-07T06:05:00Z</cp:lastPrinted>
  <dcterms:created xsi:type="dcterms:W3CDTF">2024-11-29T05:49:00Z</dcterms:created>
  <dcterms:modified xsi:type="dcterms:W3CDTF">2024-12-02T02:18:00Z</dcterms:modified>
</cp:coreProperties>
</file>