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7" w:rsidRPr="008D7248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724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к решению Думы городского округа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«город Саянск»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28.06.2018</w:t>
      </w:r>
      <w:r w:rsidRPr="002774BB">
        <w:rPr>
          <w:rFonts w:ascii="Times New Roman" w:hAnsi="Times New Roman"/>
          <w:sz w:val="24"/>
          <w:szCs w:val="24"/>
          <w:lang w:eastAsia="ru-RU"/>
        </w:rPr>
        <w:t xml:space="preserve">   №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71-67-18-37</w:t>
      </w:r>
    </w:p>
    <w:p w:rsidR="00EC79C7" w:rsidRPr="002774BB" w:rsidRDefault="00EC79C7" w:rsidP="008D724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C79C7" w:rsidRPr="002774BB" w:rsidRDefault="00EC79C7" w:rsidP="005562AB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79C7" w:rsidRPr="002774BB" w:rsidRDefault="00EC79C7" w:rsidP="00004A51">
      <w:pPr>
        <w:pStyle w:val="Aeiiai"/>
        <w:ind w:firstLine="709"/>
        <w:outlineLvl w:val="0"/>
        <w:rPr>
          <w:rFonts w:ascii="Times New Roman" w:eastAsia="BatangChe" w:hAnsi="Times New Roman" w:cs="Times New Roman"/>
          <w:b/>
          <w:sz w:val="24"/>
          <w:szCs w:val="24"/>
        </w:rPr>
      </w:pPr>
      <w:bookmarkStart w:id="0" w:name="_Toc300406935"/>
      <w:bookmarkStart w:id="1" w:name="_Toc300407679"/>
      <w:bookmarkStart w:id="2" w:name="_Toc300407865"/>
      <w:r w:rsidRPr="002774BB">
        <w:rPr>
          <w:rFonts w:ascii="Times New Roman" w:eastAsia="BatangChe" w:hAnsi="Times New Roman" w:cs="Times New Roman"/>
          <w:b/>
          <w:sz w:val="24"/>
          <w:szCs w:val="24"/>
        </w:rPr>
        <w:t>ОБЩЕСТВО С ОГРАНИЧЕННОЙ ОТВЕСТВЕННОСТЬЮ</w:t>
      </w:r>
    </w:p>
    <w:p w:rsidR="00EC79C7" w:rsidRPr="002774BB" w:rsidRDefault="002A03E9" w:rsidP="005562AB">
      <w:pPr>
        <w:pStyle w:val="Aeiiai"/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6.7pt;margin-top:9.85pt;width:198.75pt;height:37.95pt;z-index:3;visibility:visible">
            <v:imagedata r:id="rId8" o:title=""/>
          </v:shape>
        </w:pict>
      </w:r>
      <w:r>
        <w:rPr>
          <w:noProof/>
        </w:rPr>
        <w:pict>
          <v:line id="Прямая соединительная линия 2" o:spid="_x0000_s1027" style="position:absolute;left:0;text-align:left;flip:x;z-index:4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Z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B6qO8Z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2774BB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р/счет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СИБИРСКОЕ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55143B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p w:rsidR="00EC79C7" w:rsidRPr="002774BB" w:rsidRDefault="00EC79C7" w:rsidP="00004A5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15535E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 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  <w:sectPr w:rsidR="00EC79C7" w:rsidRPr="002774BB" w:rsidSect="001E3786">
          <w:headerReference w:type="default" r:id="rId9"/>
          <w:footerReference w:type="default" r:id="rId10"/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F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>ОБЩЕСТВО С ОГРАНИЧЕННОЙ ОТВЕСТВЕННОСТЬЮ</w:t>
      </w:r>
    </w:p>
    <w:p w:rsidR="00EC79C7" w:rsidRPr="002774BB" w:rsidRDefault="002A03E9" w:rsidP="005562AB">
      <w:pPr>
        <w:pStyle w:val="Aeiiai"/>
        <w:ind w:firstLine="709"/>
        <w:rPr>
          <w:rFonts w:ascii="Times New Roman" w:hAnsi="Times New Roman" w:cs="Times New Roman"/>
        </w:rPr>
      </w:pPr>
      <w:r>
        <w:rPr>
          <w:noProof/>
        </w:rPr>
        <w:pict>
          <v:shape id="Рисунок 1" o:spid="_x0000_s1028" type="#_x0000_t75" style="position:absolute;left:0;text-align:left;margin-left:116.7pt;margin-top:9.85pt;width:198.75pt;height:37.95pt;z-index:1;visibility:visible">
            <v:imagedata r:id="rId8" o:title=""/>
          </v:shape>
        </w:pict>
      </w:r>
      <w:r>
        <w:rPr>
          <w:noProof/>
        </w:rPr>
        <w:pict>
          <v:line id="Прямая соединительная линия 4" o:spid="_x0000_s1029" style="position:absolute;left:0;text-align:left;flip:x;z-index:2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ME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AuhxME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р/счет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СИБИРСКОЕ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157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C834B0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4BB">
        <w:rPr>
          <w:rFonts w:ascii="Times New Roman" w:hAnsi="Times New Roman"/>
          <w:sz w:val="28"/>
          <w:szCs w:val="26"/>
        </w:rPr>
        <w:t>Генеральный директор</w:t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  <w:t>Е.П.Хазыкова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both"/>
        <w:rPr>
          <w:rFonts w:ascii="Times New Roman" w:hAnsi="Times New Roman"/>
          <w:sz w:val="28"/>
          <w:szCs w:val="24"/>
        </w:rPr>
        <w:sectPr w:rsidR="00EC79C7" w:rsidRPr="002774BB" w:rsidSect="001E3786"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 xml:space="preserve">Состав материалов проекта 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городского округа муниципального образования «город Саянск» Иркутской области</w:t>
      </w: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3714"/>
        <w:gridCol w:w="1134"/>
        <w:gridCol w:w="1134"/>
        <w:gridCol w:w="993"/>
      </w:tblGrid>
      <w:tr w:rsidR="002774BB" w:rsidRPr="002774BB" w:rsidTr="00A30FD4">
        <w:tc>
          <w:tcPr>
            <w:tcW w:w="993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тома/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3714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Инвентарный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застройки: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Текстовые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ПЗЗ-ТМ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(порядок применения правил землепользования и застройки и внесения изменений в указанные правила, градостроительные регламенты)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Графические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ПЗЗ-К1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Карта 1- Карта градостроительного зонирования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 1:10000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Материалы ПЗЗ (передаваемые заказчику на электронных носителях)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CD1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001-17 – ПЗЗ - СD1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- графические материалы в формате JPG, Карта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774BB">
                <w:rPr>
                  <w:rFonts w:ascii="Times New Roman" w:hAnsi="Times New Roman"/>
                  <w:sz w:val="24"/>
                  <w:szCs w:val="24"/>
                </w:rPr>
                <w:t>1, М</w:t>
              </w:r>
            </w:smartTag>
            <w:r w:rsidRPr="002774BB">
              <w:rPr>
                <w:rFonts w:ascii="Times New Roman" w:hAnsi="Times New Roman"/>
                <w:sz w:val="24"/>
                <w:szCs w:val="24"/>
              </w:rPr>
              <w:t xml:space="preserve"> 1:10000</w:t>
            </w:r>
          </w:p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- текстовые материалы (в формате PDF);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79C7" w:rsidRPr="002774BB" w:rsidRDefault="00EC79C7" w:rsidP="005562AB">
      <w:pPr>
        <w:pStyle w:val="Aeiiai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Состав авторского коллектива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Работа выполнена специалистами </w:t>
      </w:r>
      <w:r w:rsidRPr="002774BB">
        <w:rPr>
          <w:rFonts w:ascii="Times New Roman" w:hAnsi="Times New Roman"/>
          <w:spacing w:val="-8"/>
          <w:sz w:val="24"/>
          <w:szCs w:val="24"/>
        </w:rPr>
        <w:t xml:space="preserve">ООО «Масштаб» </w:t>
      </w:r>
      <w:r w:rsidRPr="002774BB">
        <w:rPr>
          <w:rFonts w:ascii="Times New Roman" w:hAnsi="Times New Roman"/>
          <w:sz w:val="24"/>
          <w:szCs w:val="24"/>
        </w:rPr>
        <w:t>в следующем составе: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3179"/>
        <w:gridCol w:w="5312"/>
      </w:tblGrid>
      <w:tr w:rsidR="002774BB" w:rsidRPr="002774BB" w:rsidTr="001E3786">
        <w:trPr>
          <w:trHeight w:val="113"/>
          <w:tblHeader/>
        </w:trPr>
        <w:tc>
          <w:tcPr>
            <w:tcW w:w="1120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п/н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Хазыкова Е.П.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Побута А.Ю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Правовое сопровождение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Филиппова Е.В.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Ведущий архитектор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Фадеев О.Н.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Инженер по экологии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Волков Г.В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Главный инженер по ГИС </w:t>
            </w:r>
          </w:p>
        </w:tc>
      </w:tr>
    </w:tbl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ind w:firstLine="709"/>
        <w:rPr>
          <w:rFonts w:ascii="Times New Roman" w:hAnsi="Times New Roman"/>
          <w:sz w:val="20"/>
          <w:szCs w:val="20"/>
        </w:rPr>
      </w:pPr>
      <w:r w:rsidRPr="002774BB">
        <w:rPr>
          <w:rFonts w:ascii="Times New Roman" w:hAnsi="Times New Roman"/>
          <w:sz w:val="20"/>
          <w:szCs w:val="20"/>
        </w:rPr>
        <w:br w:type="page"/>
      </w:r>
    </w:p>
    <w:p w:rsidR="00EC79C7" w:rsidRPr="002774BB" w:rsidRDefault="00EC79C7" w:rsidP="00004A51">
      <w:pPr>
        <w:pStyle w:val="a6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2774BB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I. ОБЩАЯ ЧАСТЬ ПРАВИЛ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1. ОБЩИЕ ПОЛОЖЕНИЯ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1. Цели, для достижения которых утверждаются и применяются Правила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2. Область применения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3. Объекты и субъекты градостроительных отношений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4. Открытость и доступность информации о землепользовании и застройке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5. Права использования недвижимости, возникшие до вступления в силу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6. Ответственность за нарушение Правил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2. ПОРЯДОК ПРИМЕНЕНИЯ ПРАВИЛ ЗЕМЛЕПОЛЬЗОВАНИЯ И ЗАСТРОЙКИ И ВНЕСЕНИЯ В НИХ ИЗМЕНЕНИЙ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2. ПОЛОЖЕНИЕ О РЕГУЛИРОВАНИИ ЗЕМЛЕПОЛЬЗОВАНИЯ И ЗАСТРОЙКИ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7. Общие положения о лицах, осуществляющих землепользование и застройку, и их действиях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8. Регулирование землепользования и застройки органами местного самоуправления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9. Комиссия по подготовке проекта правил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10. Землепользование и застройка на земельных участках, на которые распространяется действие градостроительных регламентов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Раздел 4. ПОЛОЖЕНИЕ О ПОДГОТОВКЕ ДОКУМЕНТАЦИИ ПО ПЛАНИРОВКЕ ТЕРРИТОРИИ ГОРОДСКОГО ОКРУГА МУНИЦИПАЛЬНОГО ОБРАЗОВАНИЯ «ГОРОД САЯНСК»                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15. Подготовка документации по планировке территории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5. ПОЛОЖЕНИЕ О ПРОВЕДЕНИИ ОБЩЕСТВЕННЫХ ОБСУЖДЕНИЙ ИЛИ ПУБЛИЧНЫХ СЛУШАНИЙ ПО ВОПРОСАМ ЗЕМЛЕПОЛЬЗОВАНИЯ И ЗАСТРОЙКИ НА ТЕРРИТОРИИ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16. Общие положения о проведении общественных обсуждений или публичных слушаний по вопросам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6. ПОЛОЖЕНИЕ О ВНЕСЕНИИ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Статья 17. Общие положения о внесении изменений в правила землепользования и застройки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3. КАРТА ГРАДОСТРОИТЕЛЬНОГО ЗОНИРОВАНИЯ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Часть 4. ГРАДОСТРОИТЕЛЬНЫЕ РЕГЛАМЕНТЫ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Раздел 7. ГРАДОСТРОИТЕЛЬНЫЕ РЕГЛАМЕНТЫ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19. Зона застройки индивидуальными жилыми домами (1-3 этажа, включая мансардный) ЖЗ-1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19.1 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 ЖЗ-1-1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20. Зона застройки малоэтажными и блокированными жилыми домами (до 4-х этажей, включая мансардный) ЖЗ-2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20.1 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 ЖЗ-2-1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21. Зона застройки среднеэтажными жилыми домами (от 5-8 этажей, включая мансардный) ЖЗ-3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22. Зона застройки многоэтажными жилыми домами (9 этажей и более) ЖЗ-4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23. Зона застройки индивидуальными и блокированными жилыми домами (1-3 этажа, включая мансардный) ЖЗ-5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23.1 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 ЖЗ-5-1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24. Зона многофункциональная общественно-деловая ОДЗ-1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25. Зоны объектов здравоохранения и социального назначения ОДЗ-2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26. Зоны объектов, реализующих программы профессионального и высшего образования ОДЗ-3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27. Зоны объектов культуры и искусства, культовых зданий и сооружений ОДЗ-4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28. Зоны промышленных объектов I, II, III класса опасности ПЗ-1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29. Зоны производственных и коммунально-складских объектов III, IV класса опасности ПЗ-2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30. Зоны объектов инженерной инфраструктуры ПЗ-3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31. Зоны объектов городского транспорта ПЗ-4/1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32. Зоны объектов городского транспорта ПЗ-4/2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33. Зоны объектов внешнего транспорта ПЗ-5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34. Зоны садоводческих, огороднических некоммерческих объединений граждан СХЗ-1/1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35. Зоны садоводческих, огороднических некоммерческих объединений граждан СХЗ-1/2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36. Зоны сельскохозяйственного использования СХЗ-2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37. Производственная зона сельскохозяйственных предприятий СХЗ-3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38. Зоны лесов РЗ-1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39. Зоны парков, скверов, бульваров РЗ-2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40. Зоны объектов физической культуры и массового спорта РЗ-3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  <w:t>Статья 41. Зоны складирования и захоронения отходов СНЗ-1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Статья 42. Зоны режимных территорий СНЗ-2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Статья 43. Зоны объектов, обеспечивающих деятельность в области гидрометеорологии и смежных с ней областях СНЗ-3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ab/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Раздел 7.1 ГРАДОСТРОИТЕЛЬНЫЕ РЕГЛАМЕНТЫ.  ТРЕБОВАНИЯ К АРХИТЕКТУРНО-ГРАДОСТРОИТЕЛЬНОМУ ОБЛИКУ ОБЪЕКТОВ КАПИТАЛЬНОГО СТРОИТЕЛЬСТВА   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Статья 44. Требования к архитектурно-градостроительному облику объектов капитального строительства   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№1. Карта градостроительного зонирования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№2. Граница населенного пункта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№3. Границы зон с особыми условиями использования территорий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№4. Карта территорий, в границах которых предусматриваются требования к архитектурно-градостроительному облику объектов капитального строительства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№5. Сведения о границах территориальных зон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№6. Протокол   № 1-2018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№7. Заключение  № 1-2018 публичных слушаний по проекту Правил 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№8. Протокол  № 2-2019 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№9. Заключение   № 2-2019 по результатам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№10. Протокол   № 11-2019 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№11. Заключение № 11-2019 по результатам публичных слушаний по проекту Правил землепользования и застройки городского округа муниципального образования «город Саянск»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№12. Протокол  № 7-2020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№13. Заключение № 7-2020 по результатам публичных слушаний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№14. Протокол  № 6-2020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Приложение №15. Заключение №  № 6-2020 по результатам публичных слушаний по рассмотрению  проекта решения Думы городского округа муниципального образования «город 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№16. Протокол № 1-2021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№17. Заключение № 1-2021 по результатам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№18. Протокол № 4-2021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№19. Заключение №4-2021 по результатам публичных слушаний 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№20. Протокол № 14-2021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№21. Заключение №14-2021 по результатам публичных слушаний по рассмотрению проекта решения Думы городского округа муниципального образования «город Саянск» VII созыва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№22. Протокол № 5-2022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№23. Заключение № 5-2022 по результатам публичных слушаний по рассмотрению  проекта решения Думы городского округа муниципального образования «город Саянск» VII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Приложение №24. Протокол № 15-2022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</w:t>
      </w: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lastRenderedPageBreak/>
        <w:t>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№25. Заключение № 15-2022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№26. Протокол № 5-2023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№27. Заключение № 5-2023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71-67-18-37»</w:t>
      </w:r>
    </w:p>
    <w:p w:rsidR="00F75A44" w:rsidRPr="00F75A44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№28. Протокол № 9-2023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№ 71-67-18-37»</w:t>
      </w:r>
    </w:p>
    <w:p w:rsidR="00EC79C7" w:rsidRPr="002774BB" w:rsidRDefault="00F75A44" w:rsidP="002D26E3">
      <w:pPr>
        <w:spacing w:after="0"/>
        <w:ind w:firstLine="709"/>
        <w:jc w:val="both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F75A44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>Приложение №29. Заключение № 9-2023 по результатам публичных слушаний по рассмотрению  проекта решения Думы городского округа муниципального образования «город Саянск» VIII созыва 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</w:p>
    <w:p w:rsidR="00EC79C7" w:rsidRPr="002774BB" w:rsidRDefault="00EC79C7" w:rsidP="00C223DC">
      <w:pPr>
        <w:spacing w:after="160" w:line="259" w:lineRule="auto"/>
        <w:ind w:firstLine="851"/>
        <w:rPr>
          <w:rFonts w:ascii="Times New Roman" w:hAnsi="Times New Roman"/>
          <w:sz w:val="24"/>
          <w:szCs w:val="24"/>
        </w:rPr>
      </w:pPr>
    </w:p>
    <w:p w:rsidR="00EC79C7" w:rsidRPr="002774BB" w:rsidRDefault="00EC79C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br w:type="page"/>
      </w:r>
    </w:p>
    <w:p w:rsidR="00EC79C7" w:rsidRPr="002774BB" w:rsidRDefault="00EC79C7" w:rsidP="001B5A6E">
      <w:pPr>
        <w:pStyle w:val="4"/>
        <w:spacing w:after="100"/>
        <w:ind w:firstLine="709"/>
        <w:jc w:val="center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ПРАВИЛА </w:t>
      </w:r>
      <w:r w:rsidRPr="002774BB">
        <w:rPr>
          <w:rFonts w:ascii="Times New Roman" w:hAnsi="Times New Roman"/>
          <w:spacing w:val="8"/>
          <w:kern w:val="144"/>
          <w:sz w:val="24"/>
          <w:szCs w:val="24"/>
        </w:rPr>
        <w:t>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 xml:space="preserve">Настоящие Правила землепользования и застройки городского округа муниципального образования «город Саянск» (далее - Правила) являются муниципальным правовым актом, принятым в соответствии с Градостроительным </w:t>
      </w:r>
      <w:hyperlink r:id="rId11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2774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законами и нормативными правовыми актами Российской Федерации, законами и нормативными правовыми актами субъекта Российской Федерации, </w:t>
      </w:r>
      <w:hyperlink r:id="rId14" w:history="1">
        <w:r w:rsidRPr="002774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генеральным </w:t>
      </w:r>
      <w:hyperlink r:id="rId15" w:history="1">
        <w:r w:rsidRPr="002774BB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а также с учётом положений, актов и документов, определяющих основные направления социально-экономического и градостроительного развития городского округа муниципального образования «город Саянск» (далее – городского округа), охраны его культурного наследия, окружающей среды и рационального использования природных ресурсов.</w:t>
      </w:r>
    </w:p>
    <w:p w:rsidR="00EC79C7" w:rsidRPr="002774BB" w:rsidRDefault="00EC79C7" w:rsidP="00360407">
      <w:pPr>
        <w:pStyle w:val="1"/>
        <w:spacing w:before="240" w:after="10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3" w:name="_Toc498926328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Часть </w:t>
      </w:r>
      <w:r w:rsidRPr="002774BB">
        <w:rPr>
          <w:rFonts w:ascii="Times New Roman" w:hAnsi="Times New Roman"/>
          <w:color w:val="auto"/>
          <w:sz w:val="26"/>
          <w:szCs w:val="26"/>
        </w:rPr>
        <w:t>I</w:t>
      </w:r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. ОБЩАЯ ЧАСТЬ ПРАВИЛ ЗЕМЛЕПОЛЬЗОВАНИЯ И ЗАСТРОЙКИ</w:t>
      </w:r>
      <w:bookmarkEnd w:id="3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2774BB">
        <w:rPr>
          <w:rFonts w:ascii="Times New Roman" w:hAnsi="Times New Roman"/>
          <w:color w:val="auto"/>
          <w:sz w:val="26"/>
          <w:szCs w:val="26"/>
          <w:lang w:val="ru-RU" w:eastAsia="ar-SA"/>
        </w:rPr>
        <w:t xml:space="preserve">ГОРОДСКОГО ОКРУГА МУНИЦИПАЛЬНОГО ОБРАЗОВАНИЯ </w:t>
      </w:r>
    </w:p>
    <w:p w:rsidR="00EC79C7" w:rsidRPr="002774BB" w:rsidRDefault="00EC79C7" w:rsidP="00360A7A">
      <w:pPr>
        <w:spacing w:before="100"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74BB">
        <w:rPr>
          <w:rFonts w:ascii="Times New Roman" w:hAnsi="Times New Roman"/>
          <w:b/>
          <w:sz w:val="26"/>
          <w:szCs w:val="26"/>
          <w:lang w:eastAsia="ar-SA"/>
        </w:rPr>
        <w:t>«ГОРОД САЯНСК»</w:t>
      </w:r>
    </w:p>
    <w:p w:rsidR="00EC79C7" w:rsidRPr="002774BB" w:rsidRDefault="00EC79C7" w:rsidP="008F1632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4" w:name="_Toc498926330"/>
      <w:bookmarkStart w:id="5" w:name="_Toc498926329"/>
      <w:bookmarkStart w:id="6" w:name="_Toc498926332"/>
      <w:r w:rsidRPr="002774BB">
        <w:rPr>
          <w:rFonts w:ascii="Times New Roman" w:hAnsi="Times New Roman"/>
          <w:color w:val="auto"/>
          <w:sz w:val="24"/>
          <w:szCs w:val="24"/>
        </w:rPr>
        <w:t>Раздел 1.</w:t>
      </w:r>
      <w:r w:rsidRPr="002774BB">
        <w:rPr>
          <w:rFonts w:ascii="Times New Roman" w:hAnsi="Times New Roman"/>
          <w:color w:val="auto"/>
          <w:sz w:val="22"/>
          <w:szCs w:val="22"/>
        </w:rPr>
        <w:t xml:space="preserve"> ОБЩИЕ ПОЛОЖЕНИЯ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1. Цели, для достижения которых утверждаются и применяются Правила</w:t>
      </w:r>
      <w:bookmarkEnd w:id="4"/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Правила утверждаются и применяются в целях: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" w:name="_Toc49892633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2. Область применения Правил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1. Действие настоящих Правил распространяется на всю территорию городского округа.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2. Настоящие Правила обязательны для исполнения всеми субъектами градостроительных отношений.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3. Настоящие Правила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подготовке документации по планировке территории и градостроительных планов земельных участков;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принятии решений об изъятии для государственных или муниципальных нужд земельных участков и объектов капитального строительства, расположенных на них, о резервировании земель для их последующего изъятия для государственных или муниципальных нужд;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при принятии решений о выдаче или об отказе в выдаче разрешений на условно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разрешенные виды разрешенного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4) при принятии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при рассмотрении в уполномоченных органах вопросов о правомерности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при осуществлении государственного контроля и надзора за использованием земельных участков,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7) при образовании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единый государственный реестр объектов недвижимости.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Настоящие Правила не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благоустройстве территории;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капитальном ремонте объектов капитального строительства.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Требования градостроительных регламентов, установленных настоящими Правилами,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3. Объекты и субъекты градостроительных отношений</w:t>
      </w:r>
    </w:p>
    <w:bookmarkEnd w:id="5"/>
    <w:bookmarkEnd w:id="6"/>
    <w:bookmarkEnd w:id="7"/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Объектами градостроительных отношений являются: территория городского округа, а также земельные участки и объекты капитального строительства, расположенные на территории городского округа.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Субъектами градостроительных отношений на территории городского округа являются: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органы местного самоуправления;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физические и юридические лица.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892633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4. Открытость и доступность информации о землепользовании и застройке</w:t>
      </w:r>
      <w:bookmarkEnd w:id="8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Администрация городского округа обеспечивает возможность ознакомления с настоящими Правилами всем желающим путем: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опубликования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размещения Правил в информационно-телекоммуникационной сети «Интернет»;</w:t>
      </w:r>
    </w:p>
    <w:p w:rsidR="00F75A44" w:rsidRPr="00F75A44" w:rsidRDefault="00F75A44" w:rsidP="00F75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44">
        <w:rPr>
          <w:rFonts w:ascii="Times New Roman" w:hAnsi="Times New Roman" w:cs="Times New Roman"/>
          <w:sz w:val="24"/>
          <w:szCs w:val="24"/>
        </w:rPr>
        <w:t>3) создания условий для ознакомления с настоящими Правилами в полном комплекте входящих в их состав картографических и иных документов в Комитете по архитектуре и градостроительству администрации муниципального образования «город Саянск»;</w:t>
      </w:r>
    </w:p>
    <w:p w:rsidR="00EC79C7" w:rsidRPr="002774BB" w:rsidRDefault="00F75A44" w:rsidP="00F75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44">
        <w:rPr>
          <w:rFonts w:ascii="Times New Roman" w:hAnsi="Times New Roman" w:cs="Times New Roman"/>
          <w:sz w:val="24"/>
          <w:szCs w:val="24"/>
        </w:rPr>
        <w:t>4) предоставления  Комитет</w:t>
      </w:r>
      <w:r w:rsidR="004B5695">
        <w:rPr>
          <w:rFonts w:ascii="Times New Roman" w:hAnsi="Times New Roman" w:cs="Times New Roman"/>
          <w:sz w:val="24"/>
          <w:szCs w:val="24"/>
        </w:rPr>
        <w:t>ом</w:t>
      </w:r>
      <w:r w:rsidRPr="00F75A44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администрации муниципального образования «город Саянск»,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Toc498926334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5. Права использования недвижимости, возникшие до вступления в силу Правил</w:t>
      </w:r>
      <w:bookmarkEnd w:id="9"/>
    </w:p>
    <w:p w:rsidR="00EC79C7" w:rsidRPr="002774BB" w:rsidRDefault="00EC79C7" w:rsidP="005562AB">
      <w:pPr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Принятые до введения в действие настоящих Правил муниципальные нормативные правовые акты городского округа по вопросам землепользования и застройки применяются в части, не противоречащей настоящим Правилам.</w:t>
      </w:r>
    </w:p>
    <w:p w:rsidR="00EC79C7" w:rsidRPr="002774BB" w:rsidRDefault="00EC79C7" w:rsidP="005562AB">
      <w:pPr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Разрешения на строительство, реконструкцию, выданные физическим и юридическим лицам до вступления в силу настоящих Правил, являются действительными.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Градостроительные планы земельных участков, подготовленные и утвержденные до утверждения настоящих Правил, могут быть использованы для подготовки проектной документации, для получения разрешения на строительство в течение трех лет со дня выдачи таких градостроительных планов.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</w:rPr>
      </w:pPr>
      <w:bookmarkStart w:id="10" w:name="_Toc498926335"/>
      <w:r w:rsidRPr="002774BB">
        <w:rPr>
          <w:rFonts w:ascii="Times New Roman" w:hAnsi="Times New Roman"/>
          <w:color w:val="auto"/>
          <w:sz w:val="24"/>
          <w:szCs w:val="24"/>
        </w:rPr>
        <w:t>Статья 6. Ответственность за нарушение Правил</w:t>
      </w:r>
      <w:bookmarkEnd w:id="10"/>
    </w:p>
    <w:p w:rsidR="00EC79C7" w:rsidRPr="002774BB" w:rsidRDefault="00EC79C7" w:rsidP="00D328A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EC79C7" w:rsidRPr="002774BB" w:rsidRDefault="00EC79C7" w:rsidP="00360A7A">
      <w:pPr>
        <w:pStyle w:val="1"/>
        <w:spacing w:before="240" w:after="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11" w:name="_Toc498926336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Часть 2. ПОРЯДОК ПРИМЕНЕНИЯ ПРАВИЛ ЗЕМЛЕПОЛЬЗОВАНИЯИ ЗАСТРОЙКИ И ВНЕСЕНИЯ В НИХ ИЗМЕНЕНИЙ</w:t>
      </w:r>
      <w:bookmarkEnd w:id="11"/>
    </w:p>
    <w:p w:rsidR="00EC79C7" w:rsidRPr="002774BB" w:rsidRDefault="00EC79C7" w:rsidP="00360A7A">
      <w:pPr>
        <w:pStyle w:val="2"/>
        <w:spacing w:before="24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_Toc498926337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Раздел 2. ПОЛОЖЕНИЕ О РЕГУЛИРОВАНИИ ЗЕМЛЕПОЛЬЗОВАНИЯ И ЗАСТРОЙКИ ГОРОДСКОГО ОКРУГА МУНИЦИПАЛЬНОГО ОБРАЗОВАНИЯ «ГОРОД САЯНСК»</w:t>
      </w:r>
      <w:bookmarkEnd w:id="12"/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3" w:name="_Toc49892633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7. Общие положения о лицах, осуществляющих землепользование и застройку, и их действиях</w:t>
      </w:r>
      <w:bookmarkEnd w:id="13"/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настоящие Правила регулируют действия: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физических и юридических лиц, осуществляющих землепользование и застройку на территории городского округа;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органов, уполномоченных осуществлять контроль за соблюдением настоящих Правил на территории городского округа.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4" w:name="_Toc49892633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8. Регулирование землепользования и застройки органами местного самоуправления</w:t>
      </w:r>
      <w:bookmarkEnd w:id="14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Федерации, иными нормативными правовыми актами к органам, уполномоченным регулировать и контролировать землепользование и застройку в части соблюдения настоящих Правил относятся: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представительный орган городского округа – Дума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исполнительно-распорядительный орган городского округа - администрация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мэр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иные органы государственного контроля.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К полномочиям Думы городского округа в области землепользования и застройки относятся полномочия, установленные Уставом городского округа, в том числе полномочия: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утверждение Правил, изменений (дополнений) к ним;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правил благоустройства территории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генерального плана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- осуществление иных полномочий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по вопросам подготовки и применения Правил: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проекта Правил и проектов внесения в них изменений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персональный состав, и порядок деятельности Комиссии по подготовке проекта правил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проведении общественных обсуждений или публичных слушаний по проекту Правил и по проектам внесения в них изменений;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направлении проекта Правил и проектов внесения в них изменений в Думу городского округа или об их отклонении и направлении их на доработку с указанием даты их повторного представления;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с указанием причин принятого 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документации по планировке территории городского округа муниципального образования «город Саянск» в пределах своей компетенции;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возможности размещения объектов строительства на территории городского округа необходимых для муниципальных нужд;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переводе жилых помещений в нежилые и (или) нежилых помещений в жилые на территории городского округа или об отказе в предоставлении такого разрешения;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подготовленную на основании документов территориального планирования городского округа документацию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Администрация городского округа осуществляет свои полномочия по вопросам регулирования землепользования и застройки на территории городского округа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Уполномоченным органом администрации городского округа по вопросам регулирования землепользования и застройки на территории городского округа в части подготовки и исполнения (в пределах своей компетенции) Правил является Комитет по архитектуре и градостроительству администрации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Комитет по архитектуре и градостроительству администрации муниципального образования «город Саянск»: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от имени администрации городского округа осуществляет функции заказчика по подготовке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осуществляет, в пределах своей компетенции, проверку проекта Правил и проектов внесения в них изменений на соответствие требованиям технических </w:t>
      </w:r>
      <w:r w:rsidRPr="002774BB">
        <w:rPr>
          <w:rFonts w:ascii="Times New Roman" w:hAnsi="Times New Roman"/>
          <w:sz w:val="24"/>
          <w:szCs w:val="24"/>
        </w:rPr>
        <w:lastRenderedPageBreak/>
        <w:t>регламентов, генеральному плану городского округа, схемам территориального планирования Российской Федерации, Иркутской области;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выступает с предложениями о направлении подготовленного проекта Правил и проектов внесения в них изменений мэру городского округа для принятия решения о проведении общественных обсуждений или публичных слушаний по ним или об их отклонении, либо направлении их на доработку;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подготавливает решение о подготовке документации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предоставляет по запросам Комиссии по подготовке проекта правил землепользования и застройки, заключения, по вопросам, выносимым в соответствии с настоящими Правилами на её рассмотрение;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 проверку проектной документации по планировке территории городского округа «город Саянск», в пределах своей компетенции, на соответствие требованиям документов территориального планирования Российской Федерации, Иркутской области, генерального плана городского округа муниципального образования «город Саянск», требованиям технических регламентов, настоящим Правилам;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направляет подготовленную документацию по планировке территории мэру городского округа муниципального образования «город Саянск» на утверждение или отклоняет ее для доработки;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сбор технических условий для подключения к сетям инженерно-технического обеспечения в случаях, предусмотренных действующим законодательством;</w:t>
      </w:r>
    </w:p>
    <w:p w:rsidR="00EC79C7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предоставляет заинтересованным лицам (заявителям) информацию в области регулирования землепользования и застройки в пределах своей компетенции;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2D3A2B" w:rsidRPr="002774BB" w:rsidRDefault="002D3A2B" w:rsidP="002D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193">
        <w:rPr>
          <w:rFonts w:ascii="Times New Roman" w:hAnsi="Times New Roman"/>
          <w:sz w:val="24"/>
          <w:szCs w:val="24"/>
        </w:rPr>
        <w:t>согласовывает архитектурно-градостроительный облик объекта капитального строительства при осуществлении строительства, реконструкции объекта капитального строительства в соответствии со статьей 40.1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8.1. Регулирование землепользования и застройки органами местного самоуправления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Минимальное расстояние между продольными сторонами зданий и частей зданий при новом строительстве принимать равным сумме половин высот данных зданий, но не менее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8"/>
        <w:gridCol w:w="767"/>
        <w:gridCol w:w="775"/>
        <w:gridCol w:w="783"/>
        <w:gridCol w:w="774"/>
        <w:gridCol w:w="774"/>
        <w:gridCol w:w="774"/>
        <w:gridCol w:w="774"/>
        <w:gridCol w:w="774"/>
        <w:gridCol w:w="775"/>
        <w:gridCol w:w="775"/>
        <w:gridCol w:w="877"/>
      </w:tblGrid>
      <w:tr w:rsidR="002774BB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9C7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ab/>
        <w:t>Данное требование не распространяется на расстояния между индивидуальными жилыми домами, а также между зданиями в границах земельных участков производственных и коммунально-складских территорий.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Требование распространяется на расстояние между индивидуальным жилым домом и любым зданием, кроме соседнего индивидуального жилого дома.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Расстояние между продольной стороной здания и торцом здания принимать не менее половины высоты здания наивысшей высоты.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Допускается блокирование зданий друг к другу.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диагональном расположении зданий предельным параметром является наикратчайшее расстояние между зданиями.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реконструкции здания, завершении строительства объекта незавершенного строительства не допускается сокращение фактического расстояния между существующими объектами.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строениями и сооружениями в пределах одного садового земельного участка не нормируются.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садовыми или жилыми домами, расположенными на соседних участках, следует принимать по таблице 1 СП 4.13130.2013.</w:t>
      </w: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8.2 Требования к стоянкам автомобилей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Нормативное минимальное количество машино-мест для хранения индивидуального автотранспорта складывается из количества машино-мест на парковочных местах для хранения индивидуального автотранспорта, расположенных на территориях общего пользования, на земельных участках, предназначенных для размещения гаражей и автостоянок, и машино-мест на земельных участках, предназначенных для жилой застройки.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Минимальное количество машино-мест для хранения индивидуального автотранспорта на земельных участках, предназначенных для многоквартирной жилой застройки, определяется из расчета обеспечения 20% расчетного числа индивидуальных легковых автомобилей, исходя из уровня автомобилизации - 1 индивидуальный легковой автомобиль на 1 квартиру.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Минимальное количество машино-мест на приобъектных стоянках общественных зданий, учреждений, предприятий, объектов транспортного обслуживания и рекреации рассчитывается по нормам, приведенным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3"/>
        <w:gridCol w:w="4345"/>
        <w:gridCol w:w="2246"/>
        <w:gridCol w:w="1954"/>
      </w:tblGrid>
      <w:tr w:rsidR="002774BB" w:rsidRPr="002774BB" w:rsidTr="00476691">
        <w:tc>
          <w:tcPr>
            <w:tcW w:w="4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85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единицы</w:t>
            </w:r>
          </w:p>
        </w:tc>
        <w:tc>
          <w:tcPr>
            <w:tcW w:w="1031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- кол-во м/м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административно-делового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8E0DE3" w:rsidRPr="002774BB" w:rsidRDefault="008E0DE3" w:rsidP="008E0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 и банковские учреждения: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операционными залами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операционных залов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науки, учебно-образовательные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преподавателя и сотрудника и 10 студентов,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специальные учреждения, колледжи, специальные и школы, школы искусств и музыкальные школы городского значения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преподавателей,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промышленно-производственного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производственного и коммунального назначения, размещаемые на участках территорий производственных промышленно-производственных объектов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работающих в двух смежных сменах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торгово-бытового и коммунального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Магазины-склады (мелкооптовой и розничной торговли), гипермаркеты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Специализированные магазины по продаже товаров эпизодического спроса непродовольственной группы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Рынки постоянные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посадочных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коммунально-бытового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Салоны ритуальных услуг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рабочих места приемщика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216" w:type="pct"/>
            <w:gridSpan w:val="2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культуры и досуга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театрально-зрелищные               (Киноцентры, кинотеатры, дворцы культуры, центры культуры)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зрительских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постоянных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машино-мест на объект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Досугово-развлекательные учреждения: развлекательные центры, дискотеки,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ночные клубы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Бильярдные, боулинги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 медицинских 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посещений в смену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койко-мест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сотрудников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комплексы и стадионы с трибунами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мест на трибунах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спортивные клубы и комплексы (теннис, конный спорт, горнолыжные центры, картинг, мини-футбол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Аквапарки, бассейны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транспортного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пассажиров в час пик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исправительных учреждений и центры уголовно-исполнительной системы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Исправительные учреждения и центры уголовно-исполнительной системы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рекреации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 культуры и отдыха, скверы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пребывания с целью отдыха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DE3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8.3 Требования к озеленению территории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Зеленые насаждения, расположенные на территории городского округа муниципального образования «город Саянск», формируют единую систему озеленения городского округа муниципального образования «город Саянск», в которую включаются: озеленение улиц, зеленые насаждения на участках городских объектов (озеленение территорий общего пользования), озеленение жилой застройки, участков учреждений здравоохранения,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 озеленение входят: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зеленые насаждения - совокупность древесных, кустарниковых и травянистых растений; аллея - территория со свободно растущими или формованными деревьями, высаженными в один или более рядов по обеим сторонам пешеходных или автомобильных дорог;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бульвар -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естественный газон - территория с естественным травяным покровом;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луговой газон - улучшенный естественный травяной покров, содержащийся в режиме луговых угодий, допускающий хождение, игры и отдых на траве;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обычный 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парк - озелененная территория общего пользования, представляющая собой самостоятельный архитектурно-ландшафтный объект;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партерный газон - газон, создаваемый в наиболее парадных местах объекта озеленения, однородный по окраске, густоте и высоте травостоя;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сквер - озелененная территория общего пользования небольшого размера,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Формирование новых объектов озеленения территорий общего пользования, а также реконструкция существующих осуществляется в соответствии с Правилами благоустройства территории муниципального образования «город Саянск», утвержденными решением Думы городского округа муниципального образования «город Саянск» от 25.04.2019№ 71-67-19-12 и по эскизным проектам, согласованным с Комитетом по архитектуре и градостроительству администрации муниципального образования «город Саянск», Положением о сносе, пересадке и (или) обрезке зеленых (сухих) насаждений на территории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04.02.2020 № 110-37-107-20.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При организации застройки территории городского округа муниципального образования «город Саянск» необходимо 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невозможности сохранения зеленых насаждений физические и юридические лица, осуществляющие строительную деятельность, должны предусматривать в проектно-сметной документации: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1-3 м. от границ;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работ по пересадке деревьев и кустарников;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восстановительную стоимость зеленых насаждений;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стоимостную оценку возмещения вреда окружающей среде, нанесенного в результате повреждения или уничтожения зеленых насаждений города, позволяющую обеспечить полное восстановление утерянной ценности поврежденных или уничтоженных зеленых насаждений, т.е. компенсационное озеленение.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При проектировании инженерных сетей вблизи зеленых насаждений необходимо выполнение подеревной съемки и составление переучетной ведомости в зоне 5 м от оси коммуникации.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За повреждение или самовольную вырубку зеленых насаждений виновные лица привлекаются к ответственности в установленном порядке.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В озеленение земельного участка входит территория, на которой расположены зеленые насаждения, травянистые растения, цветочные исполнения, включая элементы озеленения детских площадок и площадок для отдыха взрослого населения.</w:t>
      </w:r>
    </w:p>
    <w:p w:rsidR="00EC79C7" w:rsidRPr="002774BB" w:rsidRDefault="00EC79C7" w:rsidP="00A53D70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5" w:name="_Toc49892634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9. Комиссия по подготовке проекта правил землепользования и застройки</w:t>
      </w:r>
      <w:bookmarkEnd w:id="15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Комиссия по подготовке проекта правил землепользования и застройки городского округа муниципального образования «город Саянск» (далее - Комиссия) является постоянно действующим органом по рассмотрению вопросов: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и внесение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организация общественных обсуждений или публичных слушаний,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2F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774BB">
        <w:rPr>
          <w:rFonts w:ascii="Times New Roman" w:hAnsi="Times New Roman"/>
          <w:sz w:val="24"/>
          <w:szCs w:val="24"/>
        </w:rPr>
        <w:t>2. Комиссия утверждается постановлением администрации городского округа и осуществляет свою деятельность в соответствии с законодательством Российской Федерации настоящими Правилами, муниципальными правовыми актами и Положением о комиссии по подготовке проекта Правил землепользования и застройки администрации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14.04.2015  №110-37-369-15.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компетенцию Комиссии входят: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организация и подготовка проектов документов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организация общественных обсуждений или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координация деятельности органов местного самоуправления по вопросам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рассмотрение предложений граждан и юридических лиц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подготовка заключений по результатам общественных обсуждений или публичных слушаний, а также проектов муниципальных нормативно правовых актов, иных документов, связанных с реализацией и применением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рассмотрение иных вопросов, касающихся реализации Правил.</w:t>
      </w:r>
    </w:p>
    <w:p w:rsidR="00EC79C7" w:rsidRPr="002774BB" w:rsidRDefault="00EC79C7" w:rsidP="00004A51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6" w:name="_Toc49892634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10. Землепользование и застройка на земельных участках, на которые 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распространяется действие градостроительных регламентов</w:t>
      </w:r>
      <w:bookmarkEnd w:id="16"/>
    </w:p>
    <w:p w:rsidR="00EC79C7" w:rsidRPr="002774BB" w:rsidRDefault="00EC79C7" w:rsidP="0005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учетом: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4) видов территориальных зон;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Земельные участки или объекты капитального строительства, виды разрешенного использования, предельные (минимальные)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Реконструкция указанных в части 3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В случае если использование указанных в частие 3 настоящей статьи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C79C7" w:rsidRPr="002774BB" w:rsidRDefault="00EC79C7" w:rsidP="00B178E6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7" w:name="_Toc49892634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  <w:bookmarkEnd w:id="17"/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Использование земельных участков и их частей (далее – земельных участков),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 органом местного самоуправления по вопросам регулирования землепользования и застройки с учетом положений частей 2-7 настоящей статьи Правил.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Использование земельных участков в границах особых экономических зон определяется органами управления особыми экономическими зонами в соответствии с Федеральным законом от 22.07.2005 № 116-ФЗ «Об особых экономических зонах в Российской Федерации».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2.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наследия, использование земельных участков осуществляется в соответствии с законодательством об охране объектов культурного наследия.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границах территорий общего пользования использование земельных участков определяется муниципальными нормативными правовыми актами городского округа, издаваемыми в соответствии с федеральными законами и настоящими Правилами.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Использование земельных участков, предназначенных для размещения линейных объектов и (или) занятых линейными объектами определяется муниципальными нормативными правовыми актами городского округа, издаваемыми в соответствии с федеральными законами, требованиями технических регламентов и нормативов градостроительного проектирования, и настоящими Правилами.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Использование земельных участков, предназначенных для добычи полезных ископаемых, определяется в соответствии с законодательством о недрах.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Использование земельных участков, занятых водными поверхностями, осуществляется в соответствии с водным законодательством.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Использование земельных участков, включенных в состав зон особо охраняемых природных территорий (за исключением зон лечебно-оздоровительных местностей и курортов) в соответствии с положениями пункта 10 статьи 85 Земельного кодекса Российской Федерации, осуществляется в порядке, установленном земельным законодательством об особо охраняемых природных территориях.</w:t>
      </w:r>
    </w:p>
    <w:p w:rsidR="00EC79C7" w:rsidRPr="002774BB" w:rsidRDefault="00EC79C7" w:rsidP="00E64917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8" w:name="_Toc49892634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8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Правообладатели земельных участков, конфигурация и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(далее– разрешение).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слушаниях, проводимых в порядке, определенном Уставом городского округа и муниципальными нормативными правовыми актами городского округа с учетом положений, предусмотренных статьёй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5. На основании заключения о результатах общественных обсуждений или публичных слушаний по вопросу о предоставлении разрешения на отклонение от </w:t>
      </w:r>
      <w:r w:rsidRPr="002774BB">
        <w:rPr>
          <w:rFonts w:ascii="Times New Roman" w:hAnsi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городского округа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Мэр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C79C7" w:rsidRPr="002774BB" w:rsidRDefault="00EC79C7" w:rsidP="00201A68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19" w:name="_Toc498926344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9"/>
    </w:p>
    <w:p w:rsidR="00EC79C7" w:rsidRPr="002774BB" w:rsidRDefault="00EC79C7" w:rsidP="00201A68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0" w:name="_Toc49892634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C79C7" w:rsidRPr="002774BB" w:rsidRDefault="00EC79C7" w:rsidP="00BE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местного самоуправления городского округа и муниципальными учреждениями и предприятиями городского округа, выбираются самостоятельно и изменяются без дополнительных разрешений и согласований.</w:t>
      </w:r>
    </w:p>
    <w:p w:rsidR="00EC79C7" w:rsidRPr="002774BB" w:rsidRDefault="00EC79C7" w:rsidP="006B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Изменение видов разрешенного использования земельных участков и объектов капитального строительства органами местного самоуправления городского округа, а также муниципальными учреждениями и предприятиями муниципального образования «город Саянск», осуществляется в соответствии с действующим законодательством при наличии разрешения предоставляемого мэром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порядке, установленном Градостроительным кодексом Российской Федерации.</w:t>
      </w:r>
    </w:p>
    <w:p w:rsidR="00EC79C7" w:rsidRPr="002774BB" w:rsidRDefault="00EC79C7" w:rsidP="0036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Изменение видов разрешенного использования объектов капитального строительства,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помещений, осуществляется администрацией городского округа с учётом требований законодательства о градостроительной деятельности, жилищного законодательства.</w:t>
      </w:r>
    </w:p>
    <w:p w:rsidR="00EC79C7" w:rsidRPr="002774BB" w:rsidRDefault="00EC79C7" w:rsidP="00FE111B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1" w:name="_Toc49892634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  <w:bookmarkEnd w:id="21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Лицо, заинтересованное в предоставлении разрешения на условно разрешенный вид использования земельного участка и (или) объекта капитального строительства (далее – разрешение), направляет в Комиссию заявление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при необходимости запрашивает заключения органов, уполномоченных в области охраны окружающей среды, охраны объектов культурного наследия, иных уполномоченных органов.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позднее,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8. Срок проведения общественных обсуждений или публичных слушаний с момента оповещения жителей о времени и месте их проведения до дня опубликования </w:t>
      </w:r>
      <w:r w:rsidRPr="002774BB">
        <w:rPr>
          <w:rFonts w:ascii="Times New Roman" w:hAnsi="Times New Roman"/>
          <w:sz w:val="24"/>
          <w:szCs w:val="24"/>
        </w:rPr>
        <w:lastRenderedPageBreak/>
        <w:t>заключения о результатах общественных обсуждений или публичных слушаний не может быть более одного месяца.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10. На основании рекомендаций, указанных в части 9, мэр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C79C7" w:rsidRPr="002774BB" w:rsidRDefault="00EC79C7" w:rsidP="002534FA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2" w:name="_Toc498926347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4. ПОЛОЖЕНИЕ О ПОДГОТОВКЕ ДОКУМЕНТАЦИИ ПО ПЛАНИРОВКЕ ТЕРРИТОРИИ</w:t>
      </w:r>
      <w:bookmarkEnd w:id="22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 xml:space="preserve"> ГОРОДСКОГО ОКРУГА МУНИЦИПАЛЬНОГО ОБРАЗОВАНИЯ «ГОРОД САЯНСК»</w:t>
      </w:r>
    </w:p>
    <w:p w:rsidR="00EC79C7" w:rsidRPr="002774BB" w:rsidRDefault="00EC79C7" w:rsidP="002534F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3" w:name="_Toc49892634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15. Подготовка документации по планировке территории</w:t>
      </w:r>
      <w:bookmarkEnd w:id="23"/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Решение о подготовке документации по планировке территории принимается мэром городского округа.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Решения о подготовке документации по планировке территории применительно к территории городского округа принимаются мэром городского округа по собственной инициативе или по основании предложений физических или юридических лиц, если иное не предусмотрено действующем законодательством.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Предложение, указанное в пункте 2 настоящей статьи, должно содержать цели и обоснование необходимости подготовки документации по планировке территории, в том числе: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вид документации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информацию о территории, применительно которой предлагается подготовить документацию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3) информацию о предлагаемых источниках финансирования работ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Орган местного самоуправления, уполномоченный на подготовку решения о подготовке документации по планировке территории, в срок не более 30 календарных дней рассматривает поступившее предложение и направляет мэру городского округа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В случае если финансирование работ по подготовке документации по планировке территории предлагается осуществить за счет средств местного бюджета, заключение, указанное в части 4 настоящей статьи, должно содержать информацию о наличии или об отсутствии средств местного бюджета на выполнение указанных работ.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Мэр городского округа в течение 30 календарных дней со дня поступления заключения, указанного в части 4 настоящей статьи, должен принять решение о подготовке документации по планировке территории или направить лицу, указанному в части 2 настоящей статьи, информацию об отказе в принятии решения о подготовке документации по планировке территории, с указанием причины такого отказа.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Положение о принятии решения о подготовке документации по планировке территории и о порядке подготовки документации по планировке территории устанавливается мэром городского округа.</w:t>
      </w:r>
    </w:p>
    <w:p w:rsidR="00EC79C7" w:rsidRPr="002774BB" w:rsidRDefault="00EC79C7" w:rsidP="003E7281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4" w:name="_Toc498926349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5. ПОЛОЖЕНИЕ О ПРОВЕДЕНИИ ОБЩЕСТВЕННЫХ ОБСУЖДЕНИЙ ИЛИ ПУБЛИЧНЫХ СЛУШАНИЙ ПО ВОПРОСАМ ЗЕМЛЕПОЛЬЗОВАНИЯ И ЗАСТРОЙКИ НА ТЕРРИТОРИИ ГОРОДСКОГО ОКРУГА - МУНИЦИПАЛЬНОГО ОБРАЗОВАНИЯ «ГОРОД САЯНСК».</w:t>
      </w:r>
      <w:bookmarkEnd w:id="24"/>
    </w:p>
    <w:p w:rsidR="00EC79C7" w:rsidRPr="002774BB" w:rsidRDefault="00EC79C7" w:rsidP="003E7281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5" w:name="_Toc49892635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16. Общие положения о проведении общественных обсуждений или публичных слушаний по вопросам землепользования и застройки</w:t>
      </w:r>
      <w:bookmarkEnd w:id="25"/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Общественные обсуждения или публичные слушания по вопросам землепользования и застройки на территории городского округа проводятся в отношении: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проектов Правил, в том числе по вопросам внесения изменений в указанные Правила;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документации по планировке территории, если иное прямо не предусмотрено действующим законодательством;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Организация и проведение общественных обсуждений или публичных слушаний осуществляется в соответствии с законодательством о градостроительной деятельности, уставом городского округа и муниципальными нормативными правовыми актами городского округа, с учетом положений настоящих Правил.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Общественные обсуждения или публичные слушания проводятся комиссией по подготовке проекта правил землепользования и застройки.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Общественные обсуждения или публичные слушания проводятся в соответствии с 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утвержденном решением Думы городского округа муниципального образования «город Саянск» от 26.04.2018 № 71-67-18-22.</w:t>
      </w:r>
    </w:p>
    <w:p w:rsidR="00EC79C7" w:rsidRPr="002774BB" w:rsidRDefault="00EC79C7" w:rsidP="001F6B1E">
      <w:pPr>
        <w:pStyle w:val="2"/>
        <w:spacing w:before="240" w:after="0"/>
        <w:ind w:firstLine="709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6" w:name="_Toc498926351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 xml:space="preserve">Раздел 6. ПОЛОЖЕНИЕ О ВНЕСЕНИИ ИЗМЕНЕНИЙ В ПРАВИЛА ЗЕМЛЕПОЛЬЗОВАНИЯ И ЗАСТРОЙКИ ГОРОДСКОГО ОКРУГАМУНИЦИПАЛЬНОГО </w:t>
      </w:r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lastRenderedPageBreak/>
        <w:t>ОБРАЗОВАНИЯ «ГОРОД САЯНСК».</w:t>
      </w:r>
      <w:bookmarkEnd w:id="26"/>
    </w:p>
    <w:p w:rsidR="00EC79C7" w:rsidRPr="002774BB" w:rsidRDefault="00EC79C7" w:rsidP="001F6B1E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7" w:name="_Toc49892635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17. Общие положения о внесении изменений в правила землепользования и застройки</w:t>
      </w:r>
      <w:bookmarkEnd w:id="27"/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Внесение изменений в Правила осуществляется в порядке, предусмотренном законодательством о градостроительной деятельности Российской Федерации, с учетом положений настоящих Правил.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Основаниями для рассмотрения мэром городского округа муниципального вопроса о внесении изменений в Правила являются: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несоответствие Правил генеральному плану городского округа, схеме территориального планирования Иркутской области, возникшее в результате внесения в них изменений;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вправе рассмотреть вопрос о внесении изменений в Правила в иных случаях, если такие случаи предусмотрены действующим законодательством.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Предложения о внесении изменений в Правила в комиссию направляются: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органами исполнительной власти Иркутской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мэру городского округа.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Мэр городского округа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Подготовка проекта о внесении изменений в Правила осуществляется с учетом положений о территориальном планировании, содержащихся в генеральном плане городского округа, схеме территориального планирования Иркутской области, схемах территориального планирования Российской Федерации, с учетом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7. Мэр городского округа не позднее,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администрации городского округа в информационно-телекоммуникационной сети «Интернет». Сообщение о принятии такого решения также может быть распространено по радио и телевидению.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8. Подготовку проекта внесения изменений в правила землепользования и застройки обеспечивает уполномоченный орган администрации городского округа по вопросам регулирования землепользования и застройки на территории городского округа в части подготовки и исполнения (в пределах своей компетенции) Правил (далее – уполномоченный орган).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Уполномоченный орган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округа, схеме территориального планирования Иркутской области, схемам территориального планирования Российской Федерации.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10. По результатам проверки, указанной в части 8 настоящей статьи, уполномоченный орган направляет проект о внесении изменений в Правила мэру городского округа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Мэр городского округа муниципального образования «город Саянск» при получении от уполномоченного органа проекта о внесении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такого проекта.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Проект о внесении изменений в Правила подлежит официальному опубликованию и размещению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мэру городского округа.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14. Мэр городского округа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8" w:name="_Toc498926353"/>
      <w:r w:rsidRPr="002774BB">
        <w:rPr>
          <w:rFonts w:ascii="Times New Roman" w:hAnsi="Times New Roman"/>
          <w:color w:val="auto"/>
          <w:sz w:val="24"/>
          <w:szCs w:val="24"/>
        </w:rPr>
        <w:t xml:space="preserve">Часть 3. 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КАРТА ГРАДОСТРОИТЕЛЬНОГО ЗОНИРОВАНИЯ.</w:t>
      </w:r>
      <w:bookmarkEnd w:id="28"/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1 к Правилам: Карта градостроительного зонирования.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Приложение №2 к Правилам: Граница населенного пункта.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№3 к Правилам: Границы зон с особыми условиями использования территорий.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Приложение №4 к Правилам: </w:t>
      </w:r>
      <w:r w:rsidR="002E4E0B" w:rsidRPr="002E4E0B">
        <w:rPr>
          <w:rFonts w:ascii="Times New Roman" w:hAnsi="Times New Roman"/>
          <w:sz w:val="24"/>
          <w:szCs w:val="24"/>
        </w:rPr>
        <w:t>Карта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:rsidR="00EC79C7" w:rsidRPr="002774BB" w:rsidRDefault="00EC79C7" w:rsidP="002E4E0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5 к Правилам: Сведения о границах территориальных зон.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</w:rPr>
      </w:pPr>
      <w:bookmarkStart w:id="29" w:name="_Toc498926354"/>
      <w:r w:rsidRPr="002774BB">
        <w:rPr>
          <w:rFonts w:ascii="Times New Roman" w:hAnsi="Times New Roman"/>
          <w:color w:val="auto"/>
          <w:sz w:val="24"/>
          <w:szCs w:val="24"/>
        </w:rPr>
        <w:t>Часть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4</w:t>
      </w:r>
      <w:r w:rsidRPr="002774BB">
        <w:rPr>
          <w:rFonts w:ascii="Times New Roman" w:hAnsi="Times New Roman"/>
          <w:color w:val="auto"/>
          <w:sz w:val="24"/>
          <w:szCs w:val="24"/>
        </w:rPr>
        <w:t>. ГРАДОСТРОИТЕЛЬНЫЕ РЕГЛАМЕНТЫ</w:t>
      </w:r>
      <w:bookmarkEnd w:id="29"/>
    </w:p>
    <w:p w:rsidR="00EC79C7" w:rsidRPr="002774BB" w:rsidRDefault="00EC79C7" w:rsidP="00265E0D">
      <w:pPr>
        <w:pStyle w:val="3"/>
        <w:spacing w:before="100" w:after="10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Саянск».</w:t>
      </w:r>
    </w:p>
    <w:p w:rsidR="00EC79C7" w:rsidRPr="002774BB" w:rsidRDefault="00EC79C7" w:rsidP="00595DC5">
      <w:pPr>
        <w:tabs>
          <w:tab w:val="left" w:pos="9336"/>
        </w:tabs>
        <w:suppressAutoHyphens/>
        <w:autoSpaceDE w:val="0"/>
        <w:autoSpaceDN w:val="0"/>
        <w:adjustRightInd w:val="0"/>
        <w:spacing w:after="0" w:line="240" w:lineRule="auto"/>
        <w:ind w:right="301"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Настоящими Правилами устанавливаются следующие виды территориальных зон на территории городского округа муниципального образования «город Саянск»:</w:t>
      </w:r>
    </w:p>
    <w:p w:rsidR="00EC79C7" w:rsidRPr="002774BB" w:rsidRDefault="00EC79C7" w:rsidP="00D353D9">
      <w:pPr>
        <w:autoSpaceDE w:val="0"/>
        <w:autoSpaceDN w:val="0"/>
        <w:adjustRightInd w:val="0"/>
        <w:spacing w:after="0" w:line="240" w:lineRule="auto"/>
        <w:ind w:left="425" w:right="301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0"/>
        <w:gridCol w:w="7495"/>
      </w:tblGrid>
      <w:tr w:rsidR="00483CAF" w:rsidRPr="00483CAF" w:rsidTr="00483CAF">
        <w:trPr>
          <w:tblHeader/>
          <w:jc w:val="right"/>
        </w:trPr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Кодовые обозначения территориальных зон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483CAF" w:rsidRPr="00483CAF" w:rsidTr="00483CAF">
        <w:trPr>
          <w:tblHeader/>
          <w:jc w:val="right"/>
        </w:trPr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  <w:tcBorders>
              <w:top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ЖИЛЫЕ ЗОНЫ: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19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 (1-3 этажа,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19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ЖЗ-1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0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малоэтажными и блокированными жилыми домами (до 4-х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0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ЖЗ-2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1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среднеэтажными жилыми домами (от 5-8 этажей,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2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ЖЗ-4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</w:tr>
      <w:tr w:rsidR="00483CAF" w:rsidRPr="00483CAF" w:rsidTr="00483CAF">
        <w:trPr>
          <w:trHeight w:val="448"/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3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ЖЗ-5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застройки индивидуальными и блокированными жилыми домами (1-3 этажа, включая мансардный)</w:t>
            </w:r>
          </w:p>
        </w:tc>
      </w:tr>
      <w:tr w:rsidR="00483CAF" w:rsidRPr="00483CAF" w:rsidTr="00483CAF">
        <w:trPr>
          <w:trHeight w:val="448"/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3._Зона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ЖЗ-5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4._Зона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Зона многофункциональная общественно-деловая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5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здравоохранения и социального назначения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6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объектов, реализующих программы профессионального и высшего образования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_Статья_27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ОДЗ-4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культуры и искусства, культовых зданий и сооружений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ПРОИЗВОДСТВЕННЫЕ ЗОНЫ, ЗОНЫ ОБЪЕКТОВ ИНЖЕНЕРНОЙ</w:t>
            </w:r>
          </w:p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ТРАНСПОРТНОЙ ИНФРАСТРУКТУРЫ: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8.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промышленных объектов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3CAF">
              <w:rPr>
                <w:rFonts w:ascii="Times New Roman" w:hAnsi="Times New Roman"/>
                <w:sz w:val="24"/>
                <w:szCs w:val="24"/>
                <w:lang w:val="x-none"/>
              </w:rPr>
              <w:t>III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29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производственных и коммунально-складских объектов </w:t>
            </w:r>
            <w:r w:rsidRPr="00483C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>,</w:t>
            </w:r>
            <w:r w:rsidRPr="00483C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83CAF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0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инженерной инфраструктуры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1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ПЗ-4</w:t>
              </w:r>
            </w:hyperlink>
            <w:r w:rsidR="00483CAF" w:rsidRPr="00483CAF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городского транспорта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ПЗ-4/2</w:t>
            </w:r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городского транспорта</w:t>
            </w:r>
          </w:p>
        </w:tc>
      </w:tr>
      <w:tr w:rsidR="00483CAF" w:rsidRPr="00483CAF" w:rsidTr="00483CAF">
        <w:trPr>
          <w:trHeight w:val="138"/>
          <w:jc w:val="right"/>
        </w:trPr>
        <w:tc>
          <w:tcPr>
            <w:tcW w:w="1860" w:type="dxa"/>
            <w:tcBorders>
              <w:bottom w:val="single" w:sz="4" w:space="0" w:color="auto"/>
            </w:tcBorders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2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ПЗ-5</w:t>
              </w:r>
            </w:hyperlink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объектов внешнего транспорта </w:t>
            </w:r>
          </w:p>
        </w:tc>
      </w:tr>
      <w:tr w:rsidR="00483CAF" w:rsidRPr="00483CAF" w:rsidTr="00483CAF">
        <w:trPr>
          <w:trHeight w:val="137"/>
          <w:jc w:val="right"/>
        </w:trPr>
        <w:tc>
          <w:tcPr>
            <w:tcW w:w="1860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  <w:tcBorders>
              <w:bottom w:val="single" w:sz="4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483CAF" w:rsidRPr="00483CAF" w:rsidTr="00483CAF">
        <w:trPr>
          <w:trHeight w:val="138"/>
          <w:jc w:val="right"/>
        </w:trPr>
        <w:tc>
          <w:tcPr>
            <w:tcW w:w="1860" w:type="dxa"/>
            <w:tcBorders>
              <w:right w:val="single" w:sz="4" w:space="0" w:color="auto"/>
            </w:tcBorders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садоводческих, огороднических  некоммерческих объединений граждан</w:t>
            </w:r>
          </w:p>
        </w:tc>
      </w:tr>
      <w:tr w:rsidR="00483CAF" w:rsidRPr="00483CAF" w:rsidTr="00483CAF">
        <w:trPr>
          <w:trHeight w:val="137"/>
          <w:jc w:val="right"/>
        </w:trPr>
        <w:tc>
          <w:tcPr>
            <w:tcW w:w="1860" w:type="dxa"/>
            <w:tcBorders>
              <w:right w:val="single" w:sz="4" w:space="0" w:color="auto"/>
            </w:tcBorders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483CAF" w:rsidRPr="00483CAF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садоводческих, огороднических  некоммерческих объединений граждан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4_Зоны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5_Производственная" w:history="1">
              <w:r w:rsidR="00483CAF" w:rsidRPr="00483CA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6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numPr>
                <w:ilvl w:val="0"/>
                <w:numId w:val="30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лесов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7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 xml:space="preserve">Зоны парков, скверов, бульваров 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8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РЗ-3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 физической культуры и массового спорта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0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СНЗ-1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складирования и захоронения отходов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1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СНЗ-2</w:t>
              </w:r>
            </w:hyperlink>
          </w:p>
        </w:tc>
        <w:tc>
          <w:tcPr>
            <w:tcW w:w="7495" w:type="dxa"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режимных территорий</w:t>
            </w:r>
          </w:p>
        </w:tc>
      </w:tr>
      <w:tr w:rsidR="00483CAF" w:rsidRPr="00483CAF" w:rsidTr="00483CAF">
        <w:trPr>
          <w:jc w:val="right"/>
        </w:trPr>
        <w:tc>
          <w:tcPr>
            <w:tcW w:w="1860" w:type="dxa"/>
            <w:tcBorders>
              <w:bottom w:val="single" w:sz="12" w:space="0" w:color="auto"/>
            </w:tcBorders>
          </w:tcPr>
          <w:p w:rsidR="00483CAF" w:rsidRPr="00483CAF" w:rsidRDefault="002A03E9" w:rsidP="00483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2._Зоны" w:history="1">
              <w:r w:rsidR="00483CAF" w:rsidRPr="00483CA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СНЗ-3</w:t>
              </w:r>
            </w:hyperlink>
          </w:p>
        </w:tc>
        <w:tc>
          <w:tcPr>
            <w:tcW w:w="7495" w:type="dxa"/>
            <w:tcBorders>
              <w:bottom w:val="single" w:sz="12" w:space="0" w:color="auto"/>
            </w:tcBorders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CAF">
              <w:rPr>
                <w:rFonts w:ascii="Times New Roman" w:hAnsi="Times New Roman"/>
                <w:sz w:val="24"/>
                <w:szCs w:val="24"/>
              </w:rPr>
              <w:t>Зоны объектов, обеспечивающих деятельность в области гидрометеорологии и смежных с ней областях</w:t>
            </w:r>
          </w:p>
        </w:tc>
      </w:tr>
    </w:tbl>
    <w:p w:rsidR="00EC79C7" w:rsidRPr="002774BB" w:rsidRDefault="00EC79C7" w:rsidP="00F40E32">
      <w:pPr>
        <w:spacing w:after="0" w:line="240" w:lineRule="auto"/>
        <w:rPr>
          <w:rFonts w:ascii="Times New Roman" w:hAnsi="Times New Roman"/>
          <w:sz w:val="24"/>
          <w:szCs w:val="24"/>
        </w:rPr>
        <w:sectPr w:rsidR="00EC79C7" w:rsidRPr="002774BB" w:rsidSect="00F40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3A47" w:rsidRPr="00E749B4" w:rsidRDefault="00EC79C7" w:rsidP="00E73A47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0" w:name="_Toc498926355"/>
      <w:r w:rsidRPr="00E73A4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</w:t>
      </w:r>
      <w:r w:rsidR="00E73A47" w:rsidRPr="00E749B4">
        <w:rPr>
          <w:rFonts w:ascii="Times New Roman" w:hAnsi="Times New Roman"/>
          <w:color w:val="auto"/>
          <w:sz w:val="24"/>
          <w:szCs w:val="24"/>
        </w:rPr>
        <w:t xml:space="preserve">Раздел 7. ГРАДОСТРОИТЕЛЬНЫЕ РЕГЛАМЕНТЫ          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1" w:name="_Toc498926356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19. Зона застройки индивидуальными жилыми домами (1-3 этажа, включая мансардный) ЖЗ-1</w:t>
      </w:r>
      <w:bookmarkEnd w:id="31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E73A47" w:rsidRPr="00E749B4" w:rsidTr="004371D3">
        <w:tc>
          <w:tcPr>
            <w:tcW w:w="249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2" w:name="_Статья_20._Зона"/>
            <w:bookmarkEnd w:id="32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09"/>
        </w:trPr>
        <w:tc>
          <w:tcPr>
            <w:tcW w:w="2499" w:type="dxa"/>
            <w:vMerge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хозяйственных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2.7.1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КОД 3.1.2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371D3">
        <w:tc>
          <w:tcPr>
            <w:tcW w:w="2499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997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19.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77105C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жилой застройки индивидуальными жилыми домами (1-3 этажа,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4D66FB" w:rsidRPr="00E749B4" w:rsidTr="0040336A">
        <w:tc>
          <w:tcPr>
            <w:tcW w:w="2499" w:type="dxa"/>
            <w:vMerge w:val="restart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D66FB" w:rsidRPr="00E749B4" w:rsidRDefault="004D66FB" w:rsidP="0040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749B4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E749B4">
              <w:rPr>
                <w:rFonts w:ascii="Times New Roman" w:hAnsi="Times New Roman"/>
                <w:b/>
                <w:lang w:eastAsia="ru-RU"/>
              </w:rPr>
              <w:t>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D66FB" w:rsidRPr="00E749B4" w:rsidTr="0040336A">
        <w:trPr>
          <w:trHeight w:val="3209"/>
        </w:trPr>
        <w:tc>
          <w:tcPr>
            <w:tcW w:w="2499" w:type="dxa"/>
            <w:vMerge/>
          </w:tcPr>
          <w:p w:rsidR="004D66FB" w:rsidRPr="00E749B4" w:rsidRDefault="004D66FB" w:rsidP="0040336A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Для индивидуального жилищного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строительства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749B4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, до хозяйственных 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49B4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E749B4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верха плоской кровли – 10м.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749B4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жилого дома (дом, пригодный для постоянного проживания, высотой не выше трех надземных этажей).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749B4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Предоставление коммунальных услуг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КОД 3.1.1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Административные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здания организаций, обеспечивающих предоставление коммунальных услуг – КОД 3.1.2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D66FB" w:rsidRPr="00E749B4" w:rsidRDefault="004D66FB" w:rsidP="0040336A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14997" w:type="dxa"/>
            <w:gridSpan w:val="6"/>
          </w:tcPr>
          <w:p w:rsidR="004D66FB" w:rsidRPr="00E749B4" w:rsidRDefault="004D66FB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100 кв.м.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3.4.1.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4D66FB" w:rsidRPr="00E749B4" w:rsidTr="0040336A">
        <w:tc>
          <w:tcPr>
            <w:tcW w:w="2499" w:type="dxa"/>
          </w:tcPr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D66FB" w:rsidRPr="00E749B4" w:rsidRDefault="004D66FB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D66FB" w:rsidRPr="00E749B4" w:rsidRDefault="004D66FB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D66FB" w:rsidRPr="00E749B4" w:rsidRDefault="004D66FB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D66FB" w:rsidRPr="00E749B4" w:rsidRDefault="004D66FB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D66FB" w:rsidRPr="00E749B4" w:rsidRDefault="004D66FB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20. Зона застройки малоэтажными и блокированными жилыми домами (до 4-х этажей, включая мансардный) ЖЗ-2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E73A47" w:rsidRPr="00E749B4" w:rsidTr="004371D3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3" w:name="_Статья_21._Зона"/>
            <w:bookmarkStart w:id="34" w:name="_Toc498926358"/>
            <w:bookmarkEnd w:id="33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12.0.1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Трубопроводный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транспорт – КОД 7.5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9" w:type="dxa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2835"/>
        </w:trPr>
        <w:tc>
          <w:tcPr>
            <w:tcW w:w="249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20.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E416B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мансардный)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ЖЗ-2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40336A" w:rsidRPr="00E749B4" w:rsidTr="0040336A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0336A" w:rsidRPr="00E749B4" w:rsidTr="0040336A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КОД 12.0.2 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Ведение огородничества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Земельные участки, входящие в состав общего имущества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40336A" w:rsidRPr="00E749B4" w:rsidRDefault="0040336A" w:rsidP="0040336A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0336A" w:rsidRPr="00E749B4" w:rsidTr="0040336A">
        <w:trPr>
          <w:gridAfter w:val="1"/>
          <w:wAfter w:w="19" w:type="dxa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застройки –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3.2.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0336A" w:rsidRPr="00E749B4" w:rsidTr="0040336A">
        <w:trPr>
          <w:trHeight w:val="2835"/>
        </w:trPr>
        <w:tc>
          <w:tcPr>
            <w:tcW w:w="2491" w:type="dxa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0336A" w:rsidRPr="00E749B4" w:rsidRDefault="0040336A" w:rsidP="0040336A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40336A" w:rsidRPr="00E749B4" w:rsidRDefault="0040336A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40336A" w:rsidRPr="00E749B4" w:rsidRDefault="0040336A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0336A" w:rsidRPr="00E749B4" w:rsidRDefault="0040336A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0336A" w:rsidRPr="00E749B4" w:rsidRDefault="0040336A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0336A" w:rsidRPr="00E749B4" w:rsidRDefault="0040336A" w:rsidP="0040336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</w:t>
      </w:r>
      <w:r w:rsidRPr="004205FC">
        <w:rPr>
          <w:rFonts w:ascii="Times New Roman" w:hAnsi="Times New Roman"/>
          <w:sz w:val="24"/>
          <w:szCs w:val="24"/>
        </w:rPr>
        <w:lastRenderedPageBreak/>
        <w:t>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21. Зона застройки среднеэтажными жилыми домами (от 5-8 этажей, включая мансардный)ЖЗ-3</w:t>
      </w:r>
      <w:bookmarkEnd w:id="34"/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2370"/>
        <w:gridCol w:w="2551"/>
        <w:gridCol w:w="2410"/>
        <w:gridCol w:w="2551"/>
        <w:gridCol w:w="2835"/>
      </w:tblGrid>
      <w:tr w:rsidR="00E73A47" w:rsidRPr="00E749B4" w:rsidTr="004371D3">
        <w:tc>
          <w:tcPr>
            <w:tcW w:w="264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1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649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Среднеэтажная жилая застройка – КОД 2.5.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40 м.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1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</w:t>
            </w:r>
          </w:p>
          <w:p w:rsidR="00E73A47" w:rsidRPr="00E749B4" w:rsidRDefault="00E73A47" w:rsidP="004371D3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конька– 20 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– не подлежат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66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7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64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7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739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5" w:name="_Статья_22._Зона"/>
      <w:bookmarkStart w:id="36" w:name="_Toc498926359"/>
      <w:bookmarkEnd w:id="35"/>
      <w:r w:rsidRPr="004205FC">
        <w:rPr>
          <w:rFonts w:ascii="Times New Roman" w:hAnsi="Times New Roman"/>
          <w:b w:val="0"/>
          <w:sz w:val="24"/>
          <w:szCs w:val="24"/>
          <w:lang w:val="ru-RU"/>
        </w:rPr>
        <w:t xml:space="preserve">Требования к архитектурно-градостроительному облику объекта капитального строительства определены статьей 44 раздела 7.1 части 4 </w:t>
      </w: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/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22. Зона застройки многоэтажными жилыми домами (9 этажей и более) ЖЗ-4</w:t>
      </w:r>
      <w:bookmarkEnd w:id="36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E73A47" w:rsidRPr="00E749B4" w:rsidTr="004371D3">
        <w:tc>
          <w:tcPr>
            <w:tcW w:w="2345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688" w:type="dxa"/>
            <w:gridSpan w:val="1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626"/>
        </w:trPr>
        <w:tc>
          <w:tcPr>
            <w:tcW w:w="2345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33" w:type="dxa"/>
            <w:gridSpan w:val="16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гаражей для собственных нужд – </w:t>
            </w: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 2.7.2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83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48" w:type="dxa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Строительство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1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34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66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47" w:type="dxa"/>
            <w:gridSpan w:val="4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314C94" w:rsidRPr="00E749B4" w:rsidRDefault="00E73A47" w:rsidP="00314C94">
      <w:pPr>
        <w:pStyle w:val="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37" w:name="_Статья_23._Зона"/>
      <w:bookmarkEnd w:id="37"/>
      <w:r w:rsidR="00314C94"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23. Зона застройки индивидуальными и блокированными жилыми домами (1-3 этажа, включая мансардный)</w:t>
      </w:r>
      <w:r w:rsidR="00314C9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14C94"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314C94" w:rsidRPr="00E749B4" w:rsidTr="008E7DB1">
        <w:trPr>
          <w:trHeight w:val="165"/>
        </w:trPr>
        <w:tc>
          <w:tcPr>
            <w:tcW w:w="736" w:type="pct"/>
            <w:vMerge w:val="restar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314C94" w:rsidRPr="00E749B4" w:rsidTr="008E7DB1">
        <w:trPr>
          <w:trHeight w:val="1185"/>
        </w:trPr>
        <w:tc>
          <w:tcPr>
            <w:tcW w:w="736" w:type="pct"/>
            <w:vMerge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14C94" w:rsidRPr="00E749B4" w:rsidTr="008E7DB1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8E7D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8E7DB1"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600 кв.м..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1000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48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9 этажей</w:t>
            </w:r>
          </w:p>
        </w:tc>
        <w:tc>
          <w:tcPr>
            <w:tcW w:w="762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3500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764" w:type="pct"/>
            <w:gridSpan w:val="3"/>
          </w:tcPr>
          <w:p w:rsidR="00314C94" w:rsidRPr="00E749B4" w:rsidRDefault="00314C94" w:rsidP="008E7DB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8E7DB1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896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5000" w:type="pct"/>
            <w:gridSpan w:val="12"/>
          </w:tcPr>
          <w:p w:rsidR="00314C94" w:rsidRPr="00E749B4" w:rsidRDefault="00314C94" w:rsidP="008E7D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806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314C94" w:rsidRPr="00E749B4" w:rsidRDefault="00314C94" w:rsidP="008E7D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14C94" w:rsidRPr="00E749B4" w:rsidTr="008E7DB1">
        <w:trPr>
          <w:trHeight w:val="51"/>
        </w:trPr>
        <w:tc>
          <w:tcPr>
            <w:tcW w:w="754" w:type="pct"/>
            <w:gridSpan w:val="2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314C94" w:rsidRPr="00E749B4" w:rsidRDefault="00314C94" w:rsidP="008E7DB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314C94" w:rsidRPr="00E749B4" w:rsidRDefault="00314C94" w:rsidP="008E7DB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314C94" w:rsidRPr="00E749B4" w:rsidRDefault="00314C94" w:rsidP="008E7DB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314C94" w:rsidRPr="00E749B4" w:rsidRDefault="00314C94" w:rsidP="008E7DB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14C94" w:rsidRPr="00E749B4" w:rsidRDefault="00314C94" w:rsidP="008E7DB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314C94" w:rsidRPr="00E749B4" w:rsidRDefault="00314C94" w:rsidP="008E7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314C94" w:rsidRPr="004205FC" w:rsidRDefault="00314C94" w:rsidP="00314C9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314C94" w:rsidRDefault="00314C94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8" w:name="_GoBack"/>
      <w:bookmarkEnd w:id="38"/>
    </w:p>
    <w:p w:rsidR="0077519E" w:rsidRPr="00E749B4" w:rsidRDefault="0077519E" w:rsidP="0077519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23.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E416B">
        <w:rPr>
          <w:rFonts w:ascii="Times New Roman" w:hAnsi="Times New Roman"/>
          <w:color w:val="auto"/>
          <w:sz w:val="24"/>
          <w:szCs w:val="24"/>
          <w:lang w:val="ru-RU"/>
        </w:rPr>
        <w:t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мансардный)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ЖЗ-5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-1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E73A47" w:rsidRPr="00E749B4" w:rsidTr="004371D3">
        <w:trPr>
          <w:trHeight w:val="165"/>
        </w:trPr>
        <w:tc>
          <w:tcPr>
            <w:tcW w:w="736" w:type="pct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9" w:name="_Статья_24._Зона"/>
            <w:bookmarkStart w:id="40" w:name="_Toc498926361"/>
            <w:bookmarkEnd w:id="39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1185"/>
        </w:trPr>
        <w:tc>
          <w:tcPr>
            <w:tcW w:w="736" w:type="pct"/>
            <w:vMerge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Блокированная жилая застройка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не более 7 м.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Административные здания организаций, обеспечивающих предоставление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коммунальных услуг – КОД 3.1.2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37" w:type="pct"/>
            <w:gridSpan w:val="3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753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747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1037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48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762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3500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764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896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5000" w:type="pct"/>
            <w:gridSpan w:val="12"/>
          </w:tcPr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806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1"/>
        </w:trPr>
        <w:tc>
          <w:tcPr>
            <w:tcW w:w="75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1952A8" w:rsidRPr="004205FC" w:rsidRDefault="001952A8" w:rsidP="001952A8">
      <w:pPr>
        <w:spacing w:after="0" w:line="240" w:lineRule="auto"/>
        <w:ind w:right="-454" w:firstLine="709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принимаются равными показателям, установленным в Местных нормативах градостроительного проектирования муниципального образования «город Саянск», утвержденных решением Думы городского округа муниципального образования «город Саянск» от 02.12.2019 № 71-67-19-57.</w:t>
      </w:r>
    </w:p>
    <w:p w:rsidR="001952A8" w:rsidRPr="004205FC" w:rsidRDefault="001952A8" w:rsidP="001952A8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160" w:line="259" w:lineRule="auto"/>
        <w:rPr>
          <w:sz w:val="12"/>
          <w:szCs w:val="12"/>
        </w:rPr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  <w:bookmarkEnd w:id="40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E73A47" w:rsidRPr="00E749B4" w:rsidTr="004371D3">
        <w:tc>
          <w:tcPr>
            <w:tcW w:w="235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41" w:name="_Статья_25._Зоны"/>
            <w:bookmarkEnd w:id="41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8" w:type="dxa"/>
            <w:gridSpan w:val="8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5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425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Образование и просвещение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Культурное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2" w:name="_Hlk479561135"/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Государственное управление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2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Предпринимательство – КОД 4.0.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3" w:name="_Hlk479561279"/>
            <w:r w:rsidRPr="00E749B4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3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Объекты торговли (торговые центры, торгово-развлекательные центры (комплексы)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4" w:name="_Hlk479561449"/>
            <w:r w:rsidRPr="00E749B4">
              <w:rPr>
                <w:rFonts w:ascii="Times New Roman" w:hAnsi="Times New Roman"/>
                <w:lang w:eastAsia="ru-RU"/>
              </w:rPr>
              <w:t xml:space="preserve">Рынки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4"/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Банковская и страховая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6000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Развлекательные мероприятия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Стоянка транспортных средств - КОД 4.9.2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Выставочно-ярмарочная деятельность -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Спорт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14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14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Ритуальная деятельность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12.1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9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</w:tcPr>
          <w:p w:rsidR="00E73A47" w:rsidRPr="00E749B4" w:rsidRDefault="00E73A47" w:rsidP="004371D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Здравоохранение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использование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Ветеринарное обслуживание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Default="00E73A47" w:rsidP="00E73A47">
      <w:pPr>
        <w:spacing w:after="0" w:line="259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25. Зоны объектов здравоохранения и социального назначения 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357"/>
        <w:gridCol w:w="2268"/>
        <w:gridCol w:w="2268"/>
        <w:gridCol w:w="2589"/>
        <w:gridCol w:w="2268"/>
        <w:gridCol w:w="10"/>
      </w:tblGrid>
      <w:tr w:rsidR="00E73A47" w:rsidRPr="00E749B4" w:rsidTr="004371D3">
        <w:tc>
          <w:tcPr>
            <w:tcW w:w="2268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6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3A47" w:rsidRPr="00E749B4" w:rsidTr="004371D3">
        <w:trPr>
          <w:trHeight w:val="3211"/>
        </w:trPr>
        <w:tc>
          <w:tcPr>
            <w:tcW w:w="2268" w:type="dxa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3.1.2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Дома социального обслуживания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социальной помощи населению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услуг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Общежития – 3.2.4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Стационарное медицинское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Воздушный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Курортная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Санаторная деятельность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8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10" w:type="dxa"/>
        </w:trPr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28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45" w:name="_Статья_26._Зоны"/>
      <w:bookmarkStart w:id="46" w:name="_Toc498926363"/>
      <w:bookmarkEnd w:id="45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26. Зоны объектов, реализующих программы профессионального и высшего образования ОДЗ-3</w:t>
      </w:r>
      <w:bookmarkEnd w:id="46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2268"/>
        <w:gridCol w:w="2268"/>
        <w:gridCol w:w="2268"/>
        <w:gridCol w:w="2674"/>
      </w:tblGrid>
      <w:tr w:rsidR="00E73A47" w:rsidRPr="00E749B4" w:rsidTr="004371D3">
        <w:tc>
          <w:tcPr>
            <w:tcW w:w="2268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51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3A47" w:rsidRPr="00E749B4" w:rsidTr="004371D3">
        <w:trPr>
          <w:trHeight w:val="3353"/>
        </w:trPr>
        <w:tc>
          <w:tcPr>
            <w:tcW w:w="2268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Среднее и высшее профессиональное образование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478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Развлечения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172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7" w:name="_Toc498926364"/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E749B4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8" w:name="_Статья_27._Зоны"/>
      <w:bookmarkEnd w:id="48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</w:t>
      </w:r>
      <w:r w:rsidR="00AA4B2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ОДЗ-4</w:t>
      </w:r>
      <w:bookmarkEnd w:id="47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4"/>
        <w:gridCol w:w="3036"/>
        <w:gridCol w:w="122"/>
        <w:gridCol w:w="2265"/>
        <w:gridCol w:w="243"/>
        <w:gridCol w:w="2381"/>
        <w:gridCol w:w="2382"/>
        <w:gridCol w:w="2387"/>
        <w:gridCol w:w="24"/>
      </w:tblGrid>
      <w:tr w:rsidR="00E73A47" w:rsidRPr="00E749B4" w:rsidTr="004371D3">
        <w:tc>
          <w:tcPr>
            <w:tcW w:w="226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40" w:type="dxa"/>
            <w:gridSpan w:val="8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26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B569FF" w:rsidRPr="00E749B4" w:rsidTr="0040336A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B569FF" w:rsidRPr="00E749B4" w:rsidRDefault="00B569FF" w:rsidP="0040336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87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624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82" w:type="dxa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569FF" w:rsidRPr="00E749B4" w:rsidRDefault="00B569FF" w:rsidP="0040336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B569FF" w:rsidRPr="00E749B4" w:rsidRDefault="00B569FF" w:rsidP="0040336A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569FF" w:rsidRPr="00E749B4" w:rsidRDefault="00B569FF" w:rsidP="0040336A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Религиозное использование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3.7.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70 м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Осуществление религиозных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Религиозное управление и образование  -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gridAfter w:val="1"/>
          <w:wAfter w:w="24" w:type="dxa"/>
        </w:trPr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5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8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gridAfter w:val="1"/>
          <w:wAfter w:w="24" w:type="dxa"/>
        </w:trPr>
        <w:tc>
          <w:tcPr>
            <w:tcW w:w="226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5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8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9" w:name="_Toc498926365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/>
        <w:rPr>
          <w:sz w:val="12"/>
          <w:szCs w:val="12"/>
        </w:rPr>
      </w:pPr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0" w:name="_Статья_28._Зоны"/>
      <w:bookmarkStart w:id="51" w:name="_Toc498926366"/>
      <w:bookmarkEnd w:id="49"/>
      <w:bookmarkEnd w:id="5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28. Зоны промышленных объектов </w:t>
      </w:r>
      <w:r w:rsidRPr="00E749B4">
        <w:rPr>
          <w:rFonts w:ascii="Times New Roman" w:hAnsi="Times New Roman"/>
          <w:color w:val="auto"/>
          <w:sz w:val="24"/>
          <w:szCs w:val="24"/>
        </w:rPr>
        <w:t>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51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6"/>
        <w:gridCol w:w="2979"/>
        <w:gridCol w:w="9"/>
        <w:gridCol w:w="2647"/>
        <w:gridCol w:w="6"/>
        <w:gridCol w:w="2254"/>
        <w:gridCol w:w="6"/>
        <w:gridCol w:w="2650"/>
        <w:gridCol w:w="2260"/>
        <w:gridCol w:w="25"/>
      </w:tblGrid>
      <w:tr w:rsidR="00E73A47" w:rsidRPr="00E749B4" w:rsidTr="004371D3">
        <w:tc>
          <w:tcPr>
            <w:tcW w:w="2268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36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268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rPr>
          <w:gridAfter w:val="1"/>
          <w:wAfter w:w="25" w:type="dxa"/>
        </w:trPr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9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6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Недропользование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– КОД 6.3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Фарфоро-фаянсовая промышленность -КОД 6.3.2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Электронная промышленность -КОД 6.3.3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Ювелирная промышленность -КОД 6.3.4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Нефтехимическая промышленность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Энергетика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Склад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Целлюлозно-бумажная промышленность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и 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Размещение автомобильных дорог – КОД 7.2.1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8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2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2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6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88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4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52" w:name="_Toc498926367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3" w:name="_Статья_29_Зоны"/>
      <w:bookmarkStart w:id="54" w:name="_Toc498926368"/>
      <w:bookmarkEnd w:id="52"/>
      <w:bookmarkEnd w:id="53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bookmarkEnd w:id="54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производственных и коммунально-складских объектов </w:t>
      </w:r>
      <w:r w:rsidRPr="00E749B4">
        <w:rPr>
          <w:rFonts w:ascii="Times New Roman" w:hAnsi="Times New Roman"/>
          <w:color w:val="auto"/>
          <w:sz w:val="24"/>
          <w:szCs w:val="24"/>
        </w:rPr>
        <w:t>III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E749B4">
        <w:rPr>
          <w:rFonts w:ascii="Times New Roman" w:hAnsi="Times New Roman"/>
          <w:color w:val="auto"/>
          <w:sz w:val="24"/>
          <w:szCs w:val="24"/>
        </w:rPr>
        <w:t>IV</w:t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86"/>
        <w:gridCol w:w="3001"/>
        <w:gridCol w:w="172"/>
        <w:gridCol w:w="172"/>
        <w:gridCol w:w="2268"/>
        <w:gridCol w:w="2354"/>
        <w:gridCol w:w="2354"/>
        <w:gridCol w:w="2431"/>
      </w:tblGrid>
      <w:tr w:rsidR="00E73A47" w:rsidRPr="00E749B4" w:rsidTr="004371D3">
        <w:tc>
          <w:tcPr>
            <w:tcW w:w="2353" w:type="dxa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55" w:name="_Статья_30_Зоны"/>
            <w:bookmarkEnd w:id="55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2" w:type="dxa"/>
            <w:gridSpan w:val="7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353"/>
        </w:trPr>
        <w:tc>
          <w:tcPr>
            <w:tcW w:w="2353" w:type="dxa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3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подлежит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Ветеринарное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Отступ от красных линий не менее 25 м (при новом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ind w:right="2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6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Приюты для животных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КОД 4.9.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Заправка транспортных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Оборудованные площадки для занятий спортом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Производственная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Фарфоро-фаянсовая промышленность - КОД 6.3.2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Электронная промышленность - КОД 6.3.3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Ювелирная промышленность - КОД 6.3.4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Пищевая промышленность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Энергетика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Склад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Размещение автомобильных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0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7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05" w:type="dxa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Питомники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1.17.</w:t>
            </w:r>
          </w:p>
        </w:tc>
        <w:tc>
          <w:tcPr>
            <w:tcW w:w="3345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53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Среднеэтажная жилая застройка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345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5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Отступ от красной линии - не менее 5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E749B4">
        <w:rPr>
          <w:rFonts w:ascii="Times New Roman" w:hAnsi="Times New Roman"/>
          <w:sz w:val="24"/>
          <w:szCs w:val="24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30. Зоны объектов инженерной инфраструктуры ПЗ-3</w:t>
      </w:r>
    </w:p>
    <w:tbl>
      <w:tblPr>
        <w:tblpPr w:leftFromText="180" w:rightFromText="180" w:vertAnchor="text" w:tblpX="52" w:tblpY="1"/>
        <w:tblOverlap w:val="never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5"/>
        <w:gridCol w:w="3001"/>
        <w:gridCol w:w="2282"/>
        <w:gridCol w:w="2261"/>
        <w:gridCol w:w="2267"/>
        <w:gridCol w:w="2965"/>
      </w:tblGrid>
      <w:tr w:rsidR="00E73A47" w:rsidRPr="00E749B4" w:rsidTr="004371D3">
        <w:tc>
          <w:tcPr>
            <w:tcW w:w="756" w:type="pct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44" w:type="pct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756" w:type="pct"/>
            <w:vMerge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Транспорт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997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Трубопроводный транспорт-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756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997" w:type="pct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  <w:r w:rsidRPr="00E749B4">
        <w:br w:type="textWrapping" w:clear="all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56" w:name="_Toc49892637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31. Зоны объектов городского транспорта ПЗ-4/1</w:t>
      </w:r>
    </w:p>
    <w:tbl>
      <w:tblPr>
        <w:tblpPr w:leftFromText="180" w:rightFromText="180" w:vertAnchor="text" w:horzAnchor="margin" w:tblpX="-3" w:tblpY="345"/>
        <w:tblOverlap w:val="never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3035"/>
        <w:gridCol w:w="52"/>
        <w:gridCol w:w="2213"/>
        <w:gridCol w:w="51"/>
        <w:gridCol w:w="2197"/>
        <w:gridCol w:w="52"/>
        <w:gridCol w:w="52"/>
        <w:gridCol w:w="2147"/>
        <w:gridCol w:w="52"/>
        <w:gridCol w:w="2905"/>
        <w:gridCol w:w="52"/>
      </w:tblGrid>
      <w:tr w:rsidR="00E73A47" w:rsidRPr="00E749B4" w:rsidTr="004371D3">
        <w:tc>
          <w:tcPr>
            <w:tcW w:w="2259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08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265"/>
        </w:trPr>
        <w:tc>
          <w:tcPr>
            <w:tcW w:w="2259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51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067" w:type="dxa"/>
            <w:gridSpan w:val="1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4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– 1000 кв.м.</w:t>
            </w:r>
          </w:p>
        </w:tc>
        <w:tc>
          <w:tcPr>
            <w:tcW w:w="2264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009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308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035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5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1" w:type="dxa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57" w:name="_Статья_32_Зоны"/>
      <w:bookmarkStart w:id="58" w:name="_Статья_31_Зоны"/>
      <w:bookmarkEnd w:id="57"/>
      <w:bookmarkEnd w:id="58"/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56CC4" w:rsidRDefault="00556CC4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32. Зоны объектов городского транспорта ПЗ-</w:t>
      </w:r>
      <w:bookmarkEnd w:id="56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4/2</w:t>
      </w:r>
    </w:p>
    <w:tbl>
      <w:tblPr>
        <w:tblpPr w:leftFromText="180" w:rightFromText="180" w:vertAnchor="text" w:tblpX="-30" w:tblpY="1"/>
        <w:tblOverlap w:val="never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3"/>
        <w:gridCol w:w="217"/>
        <w:gridCol w:w="2887"/>
        <w:gridCol w:w="232"/>
        <w:gridCol w:w="2261"/>
        <w:gridCol w:w="2168"/>
        <w:gridCol w:w="96"/>
        <w:gridCol w:w="2267"/>
        <w:gridCol w:w="2963"/>
      </w:tblGrid>
      <w:tr w:rsidR="00E73A47" w:rsidRPr="00E749B4" w:rsidTr="004371D3">
        <w:tc>
          <w:tcPr>
            <w:tcW w:w="724" w:type="pct"/>
            <w:gridSpan w:val="2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утверждении классификатора видов разрешенного использования земельных участков»)</w:t>
            </w:r>
          </w:p>
        </w:tc>
        <w:tc>
          <w:tcPr>
            <w:tcW w:w="4276" w:type="pct"/>
            <w:gridSpan w:val="7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265"/>
        </w:trPr>
        <w:tc>
          <w:tcPr>
            <w:tcW w:w="724" w:type="pct"/>
            <w:gridSpan w:val="2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1036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1036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плоской кровли – 7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1036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Заправка транспортных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 - КОД 4.9.2</w:t>
            </w:r>
          </w:p>
        </w:tc>
        <w:tc>
          <w:tcPr>
            <w:tcW w:w="1108" w:type="pct"/>
            <w:gridSpan w:val="3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Склад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6.9.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Складские площадки – КОД 6.9.1.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Транспорт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  <w:p w:rsidR="00E73A47" w:rsidRPr="00E749B4" w:rsidRDefault="00E73A47" w:rsidP="004371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1108" w:type="pct"/>
            <w:gridSpan w:val="3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</w:t>
            </w:r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1031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200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828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720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85" w:type="pct"/>
            <w:gridSpan w:val="2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73A47" w:rsidRPr="00E749B4" w:rsidRDefault="00E73A47" w:rsidP="00E73A47">
      <w:pPr>
        <w:spacing w:after="0" w:line="240" w:lineRule="auto"/>
      </w:pPr>
    </w:p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  <w:r w:rsidRPr="00E749B4">
        <w:br w:type="textWrapping" w:clear="all"/>
      </w:r>
    </w:p>
    <w:p w:rsidR="00E73A47" w:rsidRPr="00E749B4" w:rsidRDefault="00E73A47" w:rsidP="00E73A47">
      <w:pPr>
        <w:pStyle w:val="4"/>
      </w:pPr>
      <w:r w:rsidRPr="00E749B4"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59" w:name="_Toc498926371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33. Зоны объектов внешнего транспорта ПЗ-</w:t>
      </w:r>
      <w:bookmarkEnd w:id="5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0"/>
        <w:gridCol w:w="2934"/>
        <w:gridCol w:w="2253"/>
        <w:gridCol w:w="2234"/>
        <w:gridCol w:w="2240"/>
        <w:gridCol w:w="3257"/>
      </w:tblGrid>
      <w:tr w:rsidR="00E73A47" w:rsidRPr="00E749B4" w:rsidTr="004371D3">
        <w:tc>
          <w:tcPr>
            <w:tcW w:w="2250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18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50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3.1.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дорожного сервиса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9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Железнодорожный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3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34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556CC4" w:rsidRPr="00E749B4" w:rsidRDefault="00556CC4" w:rsidP="00E73A47">
      <w:pPr>
        <w:spacing w:after="0" w:line="240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0" w:name="_Статья_33_Зоны"/>
      <w:bookmarkStart w:id="61" w:name="_Toc498926372"/>
      <w:bookmarkEnd w:id="6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34. Зоны садоводческих, огороднических некоммерческих объединений граждан СХЗ-1</w:t>
      </w:r>
      <w:bookmarkEnd w:id="61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/1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260"/>
      </w:tblGrid>
      <w:tr w:rsidR="00E73A47" w:rsidRPr="00E749B4" w:rsidTr="004371D3">
        <w:tc>
          <w:tcPr>
            <w:tcW w:w="224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62" w:name="_Toc498926373"/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хозяйственных построек - 1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хозяйственных построек, предназначенных для хранения инвентаря.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16" w:anchor="/document/70398302/entry/0" w:history="1">
              <w:r w:rsidRPr="00E749B4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400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садового или жилого дома - 3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других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хозяйственных построек - 1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4"/>
      </w:pPr>
      <w:bookmarkStart w:id="63" w:name="_Статья_34_Зоны"/>
      <w:bookmarkEnd w:id="63"/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35. Зоны садоводческих, огороднических некоммерческих объединений граждан СХЗ-1/2</w:t>
      </w:r>
    </w:p>
    <w:tbl>
      <w:tblPr>
        <w:tblW w:w="1531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402"/>
      </w:tblGrid>
      <w:tr w:rsidR="00E73A47" w:rsidRPr="00E749B4" w:rsidTr="004371D3">
        <w:tc>
          <w:tcPr>
            <w:tcW w:w="2244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видов разрешенного использования земельных участков»)</w:t>
            </w:r>
          </w:p>
        </w:tc>
        <w:tc>
          <w:tcPr>
            <w:tcW w:w="13066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4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Ведение огородничества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хозяйственных построек - 1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хозяйственных построек, предназначенных для хранения инвентаря.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Допускается блокирование хозяйственных построек на смежных земельных участках по взаимному согласию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домовладельцев с учетом требований пожарной безопасности </w:t>
            </w:r>
            <w:hyperlink r:id="rId17" w:anchor="/document/70398302/entry/0" w:history="1">
              <w:r w:rsidRPr="00E749B4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E749B4">
              <w:rPr>
                <w:rFonts w:ascii="Times New Roman" w:hAnsi="Times New Roman"/>
                <w:lang w:eastAsia="ru-RU"/>
              </w:rPr>
              <w:t>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Ведение садоводства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Расстояние от окон садового дома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Общественное питание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4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556CC4">
      <w:pPr>
        <w:jc w:val="both"/>
        <w:rPr>
          <w:rFonts w:ascii="Times New Roman" w:hAnsi="Times New Roman"/>
          <w:sz w:val="24"/>
          <w:szCs w:val="24"/>
        </w:rPr>
      </w:pPr>
    </w:p>
    <w:p w:rsidR="004371D3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p w:rsidR="00E73A47" w:rsidRPr="00E749B4" w:rsidRDefault="00E73A47" w:rsidP="00E73A47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36. Зоны сельскохозяйственного использования СХЗ-2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1"/>
        <w:gridCol w:w="2882"/>
        <w:gridCol w:w="2256"/>
        <w:gridCol w:w="2239"/>
        <w:gridCol w:w="2248"/>
        <w:gridCol w:w="3526"/>
      </w:tblGrid>
      <w:tr w:rsidR="00E73A47" w:rsidRPr="00E749B4" w:rsidTr="004371D3">
        <w:tc>
          <w:tcPr>
            <w:tcW w:w="2301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51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01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2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Сельскохозяйственное использование –               КОД 1.0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Растениеводство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Овощеводство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Питомники –                        КОД 1.17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 –                 КОД 1.18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подлежит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Энергетика - КОД 6.7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Трубопроводный транспорт – КОД  7.5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8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26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1.15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объектов капитального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строительства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3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4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352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Строительство объектов осуществляется в составе производственных комплексов, связанных с производством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tabs>
          <w:tab w:val="clear" w:pos="0"/>
          <w:tab w:val="num" w:pos="-426"/>
        </w:tabs>
        <w:spacing w:before="0" w:after="0"/>
        <w:ind w:left="-426" w:right="-454" w:firstLine="85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/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64" w:name="_Статья_35_Производственная"/>
      <w:bookmarkEnd w:id="64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37. Производственная зона сельскохозяйственных предприятий СХЗ-3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2"/>
        <w:gridCol w:w="2950"/>
        <w:gridCol w:w="2213"/>
        <w:gridCol w:w="2213"/>
        <w:gridCol w:w="2221"/>
        <w:gridCol w:w="3553"/>
      </w:tblGrid>
      <w:tr w:rsidR="00E73A47" w:rsidRPr="00E749B4" w:rsidTr="004371D3">
        <w:tc>
          <w:tcPr>
            <w:tcW w:w="2302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50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302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Животноводство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Скотоводство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Свиноводство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825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Сенокошение-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4099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Выпас сельскохозяйственных животных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jc w:val="center"/>
              <w:rPr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67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567"/>
        </w:trPr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3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– КОД 1.18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земельных участков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Определяются по основному виду использования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Строительство объектов осуществляется в составе производственных комплексов,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связанных с производством сельскохозяйственной продукции.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452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E73A47" w:rsidRPr="00E749B4" w:rsidRDefault="00E73A47" w:rsidP="00E73A47"/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E749B4">
        <w:rPr>
          <w:rFonts w:ascii="Times New Roman" w:hAnsi="Times New Roman"/>
          <w:color w:val="auto"/>
          <w:sz w:val="24"/>
          <w:szCs w:val="24"/>
        </w:rPr>
        <w:br w:type="page"/>
      </w:r>
      <w:bookmarkStart w:id="65" w:name="_Статья_36_Зоны"/>
      <w:bookmarkEnd w:id="65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38.Зоны лесов РЗ-1</w:t>
      </w:r>
      <w:bookmarkEnd w:id="62"/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7"/>
        <w:gridCol w:w="2950"/>
        <w:gridCol w:w="2235"/>
        <w:gridCol w:w="2235"/>
        <w:gridCol w:w="2240"/>
        <w:gridCol w:w="3261"/>
      </w:tblGrid>
      <w:tr w:rsidR="00E73A47" w:rsidRPr="00E749B4" w:rsidTr="004371D3">
        <w:tc>
          <w:tcPr>
            <w:tcW w:w="2247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1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7" w:type="dxa"/>
            <w:vMerge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lastRenderedPageBreak/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7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66" w:name="_Toc498926374"/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E749B4">
        <w:rPr>
          <w:color w:val="auto"/>
          <w:lang w:val="ru-RU"/>
        </w:rPr>
        <w:br w:type="page"/>
      </w:r>
      <w:bookmarkStart w:id="67" w:name="_Статья_37_Зоны"/>
      <w:bookmarkStart w:id="68" w:name="_Toc498926375"/>
      <w:bookmarkEnd w:id="66"/>
      <w:bookmarkEnd w:id="67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39. Зоны парков, скверов, бульваров РЗ-</w:t>
      </w:r>
      <w:bookmarkEnd w:id="68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2"/>
        <w:gridCol w:w="2950"/>
        <w:gridCol w:w="2253"/>
        <w:gridCol w:w="2229"/>
        <w:gridCol w:w="2234"/>
        <w:gridCol w:w="3260"/>
      </w:tblGrid>
      <w:tr w:rsidR="00E73A47" w:rsidRPr="00E749B4" w:rsidTr="004371D3">
        <w:tc>
          <w:tcPr>
            <w:tcW w:w="2242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6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2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12 м.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Развлечения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Отдых (рекреация) – КОД 5.0.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Природно-познавательный туризм – КОД 5.2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Поля для гольфа или конных прогулок – КОД 5.5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29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168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E749B4">
        <w:rPr>
          <w:color w:val="auto"/>
          <w:lang w:val="ru-RU"/>
        </w:rPr>
        <w:br w:type="page"/>
      </w:r>
      <w:bookmarkStart w:id="69" w:name="_Статья_38_Зоны"/>
      <w:bookmarkStart w:id="70" w:name="_Toc498926376"/>
      <w:bookmarkEnd w:id="69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40. Зоны объектов физической культуры и массового спорта РЗ-</w:t>
      </w:r>
      <w:bookmarkEnd w:id="70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3"/>
        <w:gridCol w:w="2950"/>
        <w:gridCol w:w="2250"/>
        <w:gridCol w:w="2230"/>
        <w:gridCol w:w="2235"/>
        <w:gridCol w:w="3402"/>
      </w:tblGrid>
      <w:tr w:rsidR="00E73A47" w:rsidRPr="00E749B4" w:rsidTr="004371D3">
        <w:tc>
          <w:tcPr>
            <w:tcW w:w="2243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3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Спорт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спортивно-зрелищных мероприятий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Площадки для занятий спортом – КОД 5.1.3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Оборудованные площадки для занятий спортом – КОД 5.1.4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КОД 12.0.1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E749B4">
        <w:rPr>
          <w:color w:val="auto"/>
          <w:lang w:val="ru-RU"/>
        </w:rPr>
        <w:br w:type="page"/>
      </w:r>
      <w:bookmarkStart w:id="71" w:name="_Статья_39._Зоны"/>
      <w:bookmarkStart w:id="72" w:name="_Статья_40._Зоны"/>
      <w:bookmarkStart w:id="73" w:name="_Toc498926378"/>
      <w:bookmarkEnd w:id="71"/>
      <w:bookmarkEnd w:id="72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41. Зоны складирования и захоронения отходов СНЗ-1</w:t>
      </w:r>
      <w:bookmarkEnd w:id="73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3"/>
        <w:gridCol w:w="3036"/>
        <w:gridCol w:w="2246"/>
        <w:gridCol w:w="2203"/>
        <w:gridCol w:w="2210"/>
        <w:gridCol w:w="3392"/>
      </w:tblGrid>
      <w:tr w:rsidR="00E73A47" w:rsidRPr="00E749B4" w:rsidTr="004371D3">
        <w:tc>
          <w:tcPr>
            <w:tcW w:w="2223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87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23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Коммунальное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  <w:p w:rsidR="00E73A47" w:rsidRPr="00E749B4" w:rsidRDefault="00E73A47" w:rsidP="004371D3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23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036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03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</w:pPr>
    </w:p>
    <w:p w:rsidR="00E73A47" w:rsidRPr="00E749B4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4" w:name="_Статья_41._Зоны"/>
      <w:bookmarkStart w:id="75" w:name="_Toc498926379"/>
      <w:bookmarkEnd w:id="74"/>
      <w:r w:rsidRPr="00E749B4">
        <w:rPr>
          <w:rFonts w:ascii="Times New Roman" w:hAnsi="Times New Roman"/>
          <w:color w:val="auto"/>
          <w:sz w:val="24"/>
          <w:szCs w:val="24"/>
          <w:lang w:val="ru-RU"/>
        </w:rPr>
        <w:t>Статья 42. Зоны режимных территорий СНЗ-2</w:t>
      </w:r>
      <w:bookmarkEnd w:id="75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6"/>
        <w:gridCol w:w="2950"/>
        <w:gridCol w:w="2235"/>
        <w:gridCol w:w="2235"/>
        <w:gridCol w:w="2240"/>
        <w:gridCol w:w="3404"/>
      </w:tblGrid>
      <w:tr w:rsidR="00E73A47" w:rsidRPr="00E749B4" w:rsidTr="004371D3">
        <w:tc>
          <w:tcPr>
            <w:tcW w:w="2246" w:type="dxa"/>
            <w:vMerge w:val="restart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4" w:type="dxa"/>
            <w:gridSpan w:val="5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E73A47" w:rsidRPr="00E749B4" w:rsidTr="004371D3">
        <w:trPr>
          <w:trHeight w:val="3211"/>
        </w:trPr>
        <w:tc>
          <w:tcPr>
            <w:tcW w:w="2246" w:type="dxa"/>
            <w:vMerge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szCs w:val="20"/>
                <w:lang w:eastAsia="ru-RU"/>
              </w:rPr>
              <w:t>Размещение автомобильных дорог – КОД 7.2.1</w:t>
            </w:r>
          </w:p>
        </w:tc>
        <w:tc>
          <w:tcPr>
            <w:tcW w:w="295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Обеспечение внутреннего правопорядка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деятельности по исполнению наказаний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blPrEx>
          <w:tblCellMar>
            <w:left w:w="108" w:type="dxa"/>
            <w:right w:w="108" w:type="dxa"/>
          </w:tblCellMar>
        </w:tblPrEx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2246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rPr>
          <w:trHeight w:val="125"/>
        </w:trPr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rPr>
          <w:trHeight w:val="125"/>
        </w:trPr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Pr="00E749B4" w:rsidRDefault="00E73A47" w:rsidP="00E73A47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E73A47" w:rsidRPr="00E749B4" w:rsidRDefault="00E73A47" w:rsidP="00556CC4">
      <w:pPr>
        <w:spacing w:after="0" w:line="240" w:lineRule="auto"/>
        <w:ind w:right="-172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E749B4" w:rsidRDefault="00E73A47" w:rsidP="00E73A47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73A47" w:rsidRPr="00C16FF1" w:rsidRDefault="00E73A47" w:rsidP="00E73A47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C16FF1">
        <w:rPr>
          <w:rFonts w:ascii="Times New Roman" w:hAnsi="Times New Roman"/>
          <w:color w:val="auto"/>
          <w:sz w:val="24"/>
          <w:szCs w:val="24"/>
          <w:lang w:val="ru-RU"/>
        </w:rPr>
        <w:t>Статья 43. Зоны объектов, обеспечивающих деятельность в области гидрометеорологии и смежных с ней СНЗ-3</w:t>
      </w:r>
    </w:p>
    <w:p w:rsidR="00E73A47" w:rsidRPr="00E749B4" w:rsidRDefault="00E73A47" w:rsidP="00E73A47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2882"/>
        <w:gridCol w:w="2261"/>
        <w:gridCol w:w="2251"/>
        <w:gridCol w:w="2256"/>
        <w:gridCol w:w="3398"/>
      </w:tblGrid>
      <w:tr w:rsidR="00E73A47" w:rsidRPr="00E749B4" w:rsidTr="00556CC4">
        <w:trPr>
          <w:trHeight w:val="416"/>
        </w:trPr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76" w:name="_Статья_42._Зоны"/>
            <w:bookmarkEnd w:id="76"/>
            <w:r w:rsidRPr="00E749B4">
              <w:rPr>
                <w:rFonts w:ascii="Times New Roman" w:hAnsi="Times New Roman"/>
                <w:b/>
                <w:lang w:eastAsia="ru-RU"/>
              </w:rPr>
              <w:t xml:space="preserve"> Наименования, коды (числовые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</w:t>
            </w: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участков»)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1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56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8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8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Обеспечение деятельности в области гидрометеорологии и смежных с ней областях – </w:t>
            </w:r>
          </w:p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73A47" w:rsidRPr="00E749B4" w:rsidRDefault="00E73A47" w:rsidP="004371D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E749B4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556CC4">
        <w:tc>
          <w:tcPr>
            <w:tcW w:w="2262" w:type="dxa"/>
          </w:tcPr>
          <w:p w:rsidR="00E73A47" w:rsidRPr="00E749B4" w:rsidRDefault="00E73A47" w:rsidP="004371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882" w:type="dxa"/>
            <w:vAlign w:val="center"/>
          </w:tcPr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E73A47" w:rsidRPr="00E749B4" w:rsidRDefault="00E73A47" w:rsidP="004371D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1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6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8" w:type="dxa"/>
            <w:vAlign w:val="center"/>
          </w:tcPr>
          <w:p w:rsidR="00E73A47" w:rsidRPr="00E749B4" w:rsidRDefault="00E73A47" w:rsidP="004371D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73A47" w:rsidRPr="00E749B4" w:rsidRDefault="00E73A47" w:rsidP="004371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749B4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E73A47" w:rsidRPr="00E749B4" w:rsidTr="004371D3">
        <w:tc>
          <w:tcPr>
            <w:tcW w:w="15310" w:type="dxa"/>
            <w:gridSpan w:val="6"/>
          </w:tcPr>
          <w:p w:rsidR="00E73A47" w:rsidRPr="00E749B4" w:rsidRDefault="00E73A47" w:rsidP="004371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49B4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556CC4" w:rsidRPr="004205FC" w:rsidRDefault="00556CC4" w:rsidP="00556CC4">
      <w:pPr>
        <w:pStyle w:val="3"/>
        <w:spacing w:before="0" w:after="0"/>
        <w:ind w:right="-454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205FC">
        <w:rPr>
          <w:rFonts w:ascii="Times New Roman" w:hAnsi="Times New Roman"/>
          <w:b w:val="0"/>
          <w:sz w:val="24"/>
          <w:szCs w:val="24"/>
          <w:lang w:val="ru-RU"/>
        </w:rPr>
        <w:t>Требования к архитектурно-градостроительному облику объекта капитального строительства определены статьей 44 раздела 7.1 части 4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отображенных в приложении №4 к настоящим Правилам.</w:t>
      </w:r>
    </w:p>
    <w:p w:rsidR="00E73A47" w:rsidRDefault="00E73A47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/>
    <w:p w:rsidR="00AA4B2F" w:rsidRDefault="00AA4B2F" w:rsidP="00E73A47">
      <w:pPr>
        <w:sectPr w:rsidR="00AA4B2F" w:rsidSect="00B658ED">
          <w:headerReference w:type="default" r:id="rId18"/>
          <w:footerReference w:type="default" r:id="rId19"/>
          <w:pgSz w:w="16838" w:h="11906" w:orient="landscape"/>
          <w:pgMar w:top="1701" w:right="1134" w:bottom="851" w:left="1134" w:header="709" w:footer="680" w:gutter="0"/>
          <w:cols w:space="708"/>
          <w:docGrid w:linePitch="360"/>
        </w:sectPr>
      </w:pPr>
    </w:p>
    <w:p w:rsidR="00AA4B2F" w:rsidRPr="00AA4B2F" w:rsidRDefault="00AA4B2F" w:rsidP="004453AF">
      <w:pPr>
        <w:jc w:val="center"/>
        <w:rPr>
          <w:rFonts w:ascii="Times New Roman" w:hAnsi="Times New Roman"/>
          <w:b/>
          <w:sz w:val="24"/>
          <w:szCs w:val="24"/>
        </w:rPr>
      </w:pPr>
      <w:r w:rsidRPr="00AA4B2F">
        <w:rPr>
          <w:rFonts w:ascii="Times New Roman" w:hAnsi="Times New Roman"/>
          <w:b/>
          <w:sz w:val="24"/>
          <w:szCs w:val="24"/>
        </w:rPr>
        <w:lastRenderedPageBreak/>
        <w:t>Раздел 7.1  ГРАДОСТРОИТЕЛЬНЫЕ РЕГЛАМЕНТЫ. ТРЕБОВАНИЯ К АРХИТЕКТУРНО-ГРАДОСТРОИТЕЛЬНОМУ ОБЛИКУ ОБЪЕКТОВ КАПИТАЛЬНОГО СТРОИТЕЛЬСТВА</w:t>
      </w:r>
    </w:p>
    <w:p w:rsidR="00AA4B2F" w:rsidRPr="00AA4B2F" w:rsidRDefault="00AA4B2F" w:rsidP="00AA4B2F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Статья 44. Требования к архитектурно-градостроительному облику объектов капитального строительства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1. Архитектурно-градостроительный облик объекта капитального строительства, строительство или реконструкция которого осуществляется в границах территорий, предусмотренных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4 к настоящим Правилам, подлежит согласованию с </w:t>
      </w:r>
      <w:r w:rsidRPr="00AA4B2F">
        <w:rPr>
          <w:rFonts w:ascii="Times New Roman" w:hAnsi="Times New Roman"/>
          <w:sz w:val="24"/>
          <w:szCs w:val="24"/>
        </w:rPr>
        <w:t>Комитетом по архитектуре и градостроительству администрации муниципального образования «город Саянск»</w:t>
      </w:r>
      <w:r w:rsidRPr="00AA4B2F">
        <w:rPr>
          <w:rFonts w:ascii="Times New Roman" w:hAnsi="Times New Roman" w:cs="Times New Roman"/>
          <w:sz w:val="24"/>
          <w:szCs w:val="24"/>
        </w:rPr>
        <w:t>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2. Согласование архитектурно-градостроительного облика объекта капитального строительства не требуется в отношении объектов предусмотренных пунктами 1-5 части 2 статьи 40.1 Градостроительного кодекса Российской Федерации.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3. Требования к архитектурно-градостроительному облику объектов капитального строительства содержат: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1) требования к объемно-пространственным характеристикам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2) требования к архитектурно-стилистическим характеристикам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3) требования к цветовым решениям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4) 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5) требования к размещению технического и инженерного оборудования на фасадах и кровлях объектов капитального строительства;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6) требования к подсветке фасадов объектов капитального строительства.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4. Требования к архитектурно-градостроительному облику объектов капитального строительства устанавливаются с учетом видов разрешенного использования земельных участков и объектов капитального строительства, указанных в градостроительных регламентах территориальных зон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предусмотренным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>4 к настоящим Правилам. Требования распространяются на объекты капитального строительства, полностью или частично расположенные в границах таких территорий.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5. Градостроительные регламенты территориальных зон, расположенных в границах территорий, предусмотренных </w:t>
      </w:r>
      <w:hyperlink w:anchor="P3346">
        <w:r w:rsidRPr="00AA4B2F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4 к настоящим Правилам, дополняются требованиями к архитектурно-градостроительному облику объектов капитального строительства, установленными </w:t>
      </w:r>
      <w:hyperlink w:anchor="P778">
        <w:r w:rsidRPr="00AA4B2F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AA4B2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778"/>
      <w:bookmarkEnd w:id="77"/>
      <w:r w:rsidRPr="00AA4B2F">
        <w:rPr>
          <w:rFonts w:ascii="Times New Roman" w:hAnsi="Times New Roman" w:cs="Times New Roman"/>
          <w:sz w:val="24"/>
          <w:szCs w:val="24"/>
        </w:rPr>
        <w:t>6. Требования к архитектурно-градостроительному облику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1) требования к объемно-пространственным характеристикам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возможность размещения дополнительных входных групп (входов) жилых зданий определяется на основе общей концепции фасада с учетом архитектурного решения, планировки помещений, расположения существующих входных групп (входов), а также предельной плотности размещения входных групп (входов) на данном фасаде без ущерба для его архитектурного решения;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объемно-пространственное решение объектов административно-делового и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общественного назначения следует формировать на основе градостроительного анализа с учетом сложившейся застройки и высотных характеристик существующих объектов;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входные группы (входы) объектов административно-делового и общественного назначения должны выполняться в едином комплексе с устройством и оформлением витрин, информационным оформлением всего фасада, иметь одинаковые цвет, конструкцию и рисунок дверных полотен по всему фасаду;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архитектурное и композиционное значение существующих парадных входных групп (входов, порталов) на фасадах жилых и общественных зданий и сооружений, предусмотренное первоначальным архитектурным решением фасада, должно сохраняться. Расположение входных групп (входов)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объемно-пространственному решению зданий и сооружений. Расположение, характер устройства и оборудования дополнительных входных групп (входов) не должны нарушать композиционной роли портала (порталов) на фасаде. Входные группы (входы) в помещения цокольного и подвального этажей должны иметь единое решение в пределах всего фасада, располагаться согласованно с входными группами (входами) первого этажа, не нарушать архитектурную композицию фасада, не препятствовать движению пешеходов и транспорта. При организации входных групп в целях обеспечения доступа для маломобильных групп населения следует предусматривать минимизированный перепад между уровнем входа с тротуара и уровнем пола входного вестибюля;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расположение окон и витрин на фасаде объектов административно-делового и общественного назначения, их габариты, характер устройства и внешний вид должны соответствовать системе горизонтальных и вертикальных осей, объемно-пространственному решению здания, строения и сооружения. 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2) требования к архитектурно-стилистическим характеристикам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выборе архитектурно-стилистических характеристик объекта капитального строительства необходимо учитывать характер окружающей застройки и особенности сложившейся городской среды;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фасадные решения первых этажей должны предусматривать использование большего (по сравнению с типовыми этажами) процента светопрозрачных конструкций;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разработке объемно-пространственного решения здания, строения и сооружения необходимо предусматривать разнообразие пластики фасадов, в том числе торцевых и угловых блок-секций;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3) требования к цветовым решениям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не допускается фрагментарная цветовая отделка наружных стен здания, которая лишает здание архитектурной целостности, нарушает его пропорции и вносит диссонанс в колористическое решение фасада здания;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цвета фасадов зданий, строений и сооружений выбираются из палитры отделки фасадов зданий, строений и сооружений, расположенных на прилегающей территории;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окраска фасадов не должна приводить к нарушению восприятия пропорций и иных визуальных характеристик зданий, строений и сооружений;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отделка фасадов объектов нового строительства жилого и общественного назначения должна дополнять и поддерживать сложившийся архитектурный стиль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застройки и не вступать с ним в противоречие;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для входных дверей (входных групп) в жилую часть здания использовать светопрозрачные конструкции;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фасады зданий, строений и сооружений, обращенные к территориям общего пользования или просматриваемые с территорий общего пользования, выполняются с применением натурального камня, штукатурки, облицовочного кирпича, облицовочных фасадных плит, стекла, керамики. При выборе отделочных материалов для отделки фасадов следует учитывать отделочные материалы фасадов существующей застройки;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при отделке фасадов крепление плит, плитных материалов, панелей должно осуществляться методом скрытого монтажа;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отделка фасадов не должна приводить к нарушению восприятия пропорций и иных визуальных характеристик зданий, строений и сооружений;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5) требования к размещению технического и инженерного оборудования на фасадах и кровлях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технического и инженерного оборудования (систем кондиционирования и вентиляции, антенн, видеокамер наружного наблюдения, кабельных линий, пристенных электрощитов и т.п.) должно производиться без ущерба для внешнего вида и технического состояния фасадов, с учетом комплексного решения размещения оборудования при минимальном контакте с архитектурными поверхностями, рациональном устройстве и технологичности крепежа, использовании стандартных конструкций крепления;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устройств технического и инженерного оборудования допускается вне поверхности лицевого фасада при условии минимального выхода устройств на поверхность фасада или их компактном встроенном расположении. Запрещается размещение антенн, систем кондиционирования и вентиляции на главных фасадах и глухих фасадах, просматривающихся с территорий общего пользования, на ограждениях балконов, лоджий. Размещение видеокамер наружного наблюдения на архитектурных элементах и деталях фасадов (колоннах, фронтонах, пилястрах, порталах, козырьках и пр.) на цокольных плитах балконов не допускается;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размещение систем кондиционирования и вентиляции допускается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фасадах, не просматривающихся с территорий общего пользования. Размещение систем кондиционирования и вентиляции должно производиться упорядоченно, с привязкой к единой системе осей архитектурных особенностей фасада и положения здания в архитектурной застройке;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для размещения наружных блоков кондиционеров (кроме жилых зданий с централизованными системами кондиционирования воздуха) должны предусматриваться специально выделенные конструктивные и инженерные элементы (встроенные ниши в объеме здания, наружные конструктивные корзины с обязательным устройством защитных/маскирующих экранов для кондиционеров в плоскости фасада и скрытой сопровождающей проводкой по внутреннему контуру жилых помещений);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запрещается прокладка сетей инженерно-технического обеспечения открытым способом по фасаду здания;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6) требования к подсветке фасадов объектов капитального строительства: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>- фасады зданий, строений, сооружений, обращенные к территориям общего пользования, оборудуются архитектурным освещением;</w:t>
      </w:r>
    </w:p>
    <w:p w:rsidR="00AA4B2F" w:rsidRPr="00AA4B2F" w:rsidRDefault="00AA4B2F" w:rsidP="00AA4B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2F">
        <w:rPr>
          <w:rFonts w:ascii="Times New Roman" w:hAnsi="Times New Roman" w:cs="Times New Roman"/>
          <w:sz w:val="24"/>
          <w:szCs w:val="24"/>
        </w:rPr>
        <w:t xml:space="preserve">- световое оформление входных групп, витрин, знаково-информационных систем и </w:t>
      </w:r>
      <w:r w:rsidRPr="00AA4B2F">
        <w:rPr>
          <w:rFonts w:ascii="Times New Roman" w:hAnsi="Times New Roman" w:cs="Times New Roman"/>
          <w:sz w:val="24"/>
          <w:szCs w:val="24"/>
        </w:rPr>
        <w:lastRenderedPageBreak/>
        <w:t>наружной рекламы должно осуществляться в комплексе с оформлением всего фасада здания, не разбивая фасад на составляющие части;</w:t>
      </w:r>
    </w:p>
    <w:p w:rsidR="00AA4B2F" w:rsidRPr="00AA4B2F" w:rsidRDefault="00AA4B2F" w:rsidP="00AA4B2F">
      <w:pPr>
        <w:rPr>
          <w:sz w:val="24"/>
          <w:szCs w:val="24"/>
        </w:rPr>
      </w:pPr>
      <w:r w:rsidRPr="00AA4B2F">
        <w:rPr>
          <w:rFonts w:ascii="Times New Roman" w:hAnsi="Times New Roman"/>
          <w:sz w:val="24"/>
          <w:szCs w:val="24"/>
        </w:rPr>
        <w:t>- архитектурное освещение фасадов не должно приводить к нарушению восприятия пропорций и иных визуальных характеристик здания, строения, сооружения, нарушать нормативы освещенности окон жилых зданий, предусмотренные санитарными правилами и гигиеническими нормативами, ослеплять участников дорожного движения.</w:t>
      </w:r>
    </w:p>
    <w:p w:rsidR="00AA4B2F" w:rsidRPr="00AA4B2F" w:rsidRDefault="00AA4B2F" w:rsidP="00E73A47">
      <w:pPr>
        <w:rPr>
          <w:sz w:val="24"/>
          <w:szCs w:val="24"/>
        </w:rPr>
      </w:pPr>
    </w:p>
    <w:p w:rsidR="00FC2D6A" w:rsidRPr="00AA4B2F" w:rsidRDefault="00FC2D6A" w:rsidP="00E73A47">
      <w:pPr>
        <w:rPr>
          <w:sz w:val="24"/>
          <w:szCs w:val="24"/>
        </w:rPr>
      </w:pPr>
    </w:p>
    <w:p w:rsidR="00FC2D6A" w:rsidRPr="00AA4B2F" w:rsidRDefault="00FC2D6A" w:rsidP="00E73A47">
      <w:pPr>
        <w:rPr>
          <w:sz w:val="24"/>
          <w:szCs w:val="24"/>
        </w:rPr>
      </w:pPr>
    </w:p>
    <w:p w:rsidR="00EC79C7" w:rsidRPr="00AA4B2F" w:rsidRDefault="00EC79C7" w:rsidP="00936DD3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AA4B2F">
        <w:rPr>
          <w:rFonts w:ascii="Times New Roman" w:hAnsi="Times New Roman"/>
          <w:sz w:val="24"/>
          <w:szCs w:val="24"/>
          <w:lang w:val="ru-RU"/>
        </w:rPr>
        <w:t xml:space="preserve">            </w:t>
      </w:r>
      <w:bookmarkEnd w:id="30"/>
    </w:p>
    <w:sectPr w:rsidR="00EC79C7" w:rsidRPr="00AA4B2F" w:rsidSect="00AA4B2F">
      <w:pgSz w:w="11906" w:h="16838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E9" w:rsidRDefault="002A03E9" w:rsidP="002B4D39">
      <w:pPr>
        <w:spacing w:after="0" w:line="240" w:lineRule="auto"/>
      </w:pPr>
      <w:r>
        <w:separator/>
      </w:r>
    </w:p>
  </w:endnote>
  <w:endnote w:type="continuationSeparator" w:id="0">
    <w:p w:rsidR="002A03E9" w:rsidRDefault="002A03E9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5701"/>
      <w:gridCol w:w="3870"/>
    </w:tblGrid>
    <w:tr w:rsidR="0040336A" w:rsidRPr="0068035D" w:rsidTr="00B54B47">
      <w:tc>
        <w:tcPr>
          <w:tcW w:w="8330" w:type="dxa"/>
          <w:tcBorders>
            <w:top w:val="thinThickSmallGap" w:sz="24" w:space="0" w:color="793905"/>
          </w:tcBorders>
        </w:tcPr>
        <w:p w:rsidR="0040336A" w:rsidRPr="00950F94" w:rsidRDefault="0040336A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0336A" w:rsidRPr="00950F94" w:rsidRDefault="0040336A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950F94">
            <w:rPr>
              <w:b/>
              <w:sz w:val="20"/>
              <w:szCs w:val="20"/>
            </w:rPr>
            <w:fldChar w:fldCharType="begin"/>
          </w:r>
          <w:r w:rsidRPr="00950F94">
            <w:rPr>
              <w:b/>
              <w:sz w:val="20"/>
              <w:szCs w:val="20"/>
            </w:rPr>
            <w:instrText xml:space="preserve"> PAGE   \* MERGEFORMAT </w:instrText>
          </w:r>
          <w:r w:rsidRPr="00950F94">
            <w:rPr>
              <w:b/>
              <w:sz w:val="20"/>
              <w:szCs w:val="20"/>
            </w:rPr>
            <w:fldChar w:fldCharType="separate"/>
          </w:r>
          <w:r w:rsidR="00314C94">
            <w:rPr>
              <w:b/>
              <w:noProof/>
              <w:sz w:val="20"/>
              <w:szCs w:val="20"/>
            </w:rPr>
            <w:t>30</w:t>
          </w:r>
          <w:r w:rsidRPr="00950F94">
            <w:rPr>
              <w:b/>
              <w:sz w:val="20"/>
              <w:szCs w:val="20"/>
            </w:rPr>
            <w:fldChar w:fldCharType="end"/>
          </w:r>
        </w:p>
      </w:tc>
    </w:tr>
  </w:tbl>
  <w:p w:rsidR="0040336A" w:rsidRPr="00DF5884" w:rsidRDefault="0040336A" w:rsidP="001E3786">
    <w:pPr>
      <w:pStyle w:val="a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8330"/>
      <w:gridCol w:w="5528"/>
    </w:tblGrid>
    <w:tr w:rsidR="0040336A" w:rsidRPr="00926599" w:rsidTr="00B54B47">
      <w:tc>
        <w:tcPr>
          <w:tcW w:w="8330" w:type="dxa"/>
          <w:tcBorders>
            <w:top w:val="thinThickSmallGap" w:sz="24" w:space="0" w:color="793905"/>
          </w:tcBorders>
        </w:tcPr>
        <w:p w:rsidR="0040336A" w:rsidRPr="00D73A2E" w:rsidRDefault="0040336A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0336A" w:rsidRPr="00D73A2E" w:rsidRDefault="0040336A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D73A2E">
            <w:rPr>
              <w:b/>
              <w:sz w:val="20"/>
              <w:szCs w:val="20"/>
            </w:rPr>
            <w:fldChar w:fldCharType="begin"/>
          </w:r>
          <w:r w:rsidRPr="00D73A2E">
            <w:rPr>
              <w:b/>
              <w:sz w:val="20"/>
              <w:szCs w:val="20"/>
            </w:rPr>
            <w:instrText xml:space="preserve"> PAGE   \* MERGEFORMAT </w:instrText>
          </w:r>
          <w:r w:rsidRPr="00D73A2E">
            <w:rPr>
              <w:b/>
              <w:sz w:val="20"/>
              <w:szCs w:val="20"/>
            </w:rPr>
            <w:fldChar w:fldCharType="separate"/>
          </w:r>
          <w:r w:rsidR="00314C94">
            <w:rPr>
              <w:b/>
              <w:noProof/>
              <w:sz w:val="20"/>
              <w:szCs w:val="20"/>
            </w:rPr>
            <w:t>202</w:t>
          </w:r>
          <w:r w:rsidRPr="00D73A2E">
            <w:rPr>
              <w:b/>
              <w:sz w:val="20"/>
              <w:szCs w:val="20"/>
            </w:rPr>
            <w:fldChar w:fldCharType="end"/>
          </w:r>
        </w:p>
      </w:tc>
    </w:tr>
  </w:tbl>
  <w:p w:rsidR="0040336A" w:rsidRPr="00DF5884" w:rsidRDefault="0040336A" w:rsidP="001E3786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E9" w:rsidRDefault="002A03E9" w:rsidP="002B4D39">
      <w:pPr>
        <w:spacing w:after="0" w:line="240" w:lineRule="auto"/>
      </w:pPr>
      <w:r>
        <w:separator/>
      </w:r>
    </w:p>
  </w:footnote>
  <w:footnote w:type="continuationSeparator" w:id="0">
    <w:p w:rsidR="002A03E9" w:rsidRDefault="002A03E9" w:rsidP="002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A" w:rsidRPr="002B4D39" w:rsidRDefault="0040336A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0336A" w:rsidRPr="004068B4" w:rsidRDefault="0040336A" w:rsidP="001E378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A" w:rsidRPr="002B4D39" w:rsidRDefault="0040336A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0336A" w:rsidRDefault="004033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4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E00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0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05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548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E1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2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A7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8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8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3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1"/>
    <w:lvlOverride w:ilvl="0">
      <w:startOverride w:val="2"/>
    </w:lvlOverride>
  </w:num>
  <w:num w:numId="3">
    <w:abstractNumId w:val="22"/>
    <w:lvlOverride w:ilvl="0">
      <w:startOverride w:val="2"/>
    </w:lvlOverride>
  </w:num>
  <w:num w:numId="4">
    <w:abstractNumId w:val="2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38"/>
    <w:lvlOverride w:ilvl="0">
      <w:startOverride w:val="9"/>
    </w:lvlOverride>
  </w:num>
  <w:num w:numId="7">
    <w:abstractNumId w:val="27"/>
    <w:lvlOverride w:ilvl="0">
      <w:startOverride w:val="13"/>
    </w:lvlOverride>
  </w:num>
  <w:num w:numId="8">
    <w:abstractNumId w:val="3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</w:num>
  <w:num w:numId="14">
    <w:abstractNumId w:val="13"/>
    <w:lvlOverride w:ilvl="0">
      <w:startOverride w:val="6"/>
    </w:lvlOverride>
  </w:num>
  <w:num w:numId="15">
    <w:abstractNumId w:val="35"/>
    <w:lvlOverride w:ilvl="0">
      <w:startOverride w:val="9"/>
    </w:lvlOverride>
  </w:num>
  <w:num w:numId="16">
    <w:abstractNumId w:val="39"/>
    <w:lvlOverride w:ilvl="0">
      <w:startOverride w:val="2"/>
    </w:lvlOverride>
  </w:num>
  <w:num w:numId="17">
    <w:abstractNumId w:val="19"/>
    <w:lvlOverride w:ilvl="0">
      <w:startOverride w:val="4"/>
    </w:lvlOverride>
  </w:num>
  <w:num w:numId="18">
    <w:abstractNumId w:val="29"/>
    <w:lvlOverride w:ilvl="0">
      <w:startOverride w:val="2"/>
    </w:lvlOverride>
  </w:num>
  <w:num w:numId="19">
    <w:abstractNumId w:val="12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8"/>
    <w:lvlOverride w:ilvl="0">
      <w:startOverride w:val="4"/>
    </w:lvlOverride>
  </w:num>
  <w:num w:numId="23">
    <w:abstractNumId w:val="37"/>
  </w:num>
  <w:num w:numId="24">
    <w:abstractNumId w:val="36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5"/>
  </w:num>
  <w:num w:numId="27">
    <w:abstractNumId w:val="26"/>
    <w:lvlOverride w:ilvl="0">
      <w:startOverride w:val="1"/>
    </w:lvlOverride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87A"/>
    <w:rsid w:val="00001305"/>
    <w:rsid w:val="00001430"/>
    <w:rsid w:val="00001D96"/>
    <w:rsid w:val="00003C7C"/>
    <w:rsid w:val="00004365"/>
    <w:rsid w:val="00004A51"/>
    <w:rsid w:val="000059F0"/>
    <w:rsid w:val="00014F86"/>
    <w:rsid w:val="00017AE0"/>
    <w:rsid w:val="0002017A"/>
    <w:rsid w:val="000202B7"/>
    <w:rsid w:val="0002288A"/>
    <w:rsid w:val="00024896"/>
    <w:rsid w:val="00033C4B"/>
    <w:rsid w:val="00036F27"/>
    <w:rsid w:val="0004070F"/>
    <w:rsid w:val="000411B4"/>
    <w:rsid w:val="00041218"/>
    <w:rsid w:val="00041EB0"/>
    <w:rsid w:val="00043839"/>
    <w:rsid w:val="00044458"/>
    <w:rsid w:val="00044BAE"/>
    <w:rsid w:val="0004705E"/>
    <w:rsid w:val="000470B6"/>
    <w:rsid w:val="00047F9F"/>
    <w:rsid w:val="000545A3"/>
    <w:rsid w:val="00054F32"/>
    <w:rsid w:val="000551EE"/>
    <w:rsid w:val="00055493"/>
    <w:rsid w:val="00061378"/>
    <w:rsid w:val="00062324"/>
    <w:rsid w:val="00064331"/>
    <w:rsid w:val="000666AB"/>
    <w:rsid w:val="0007142E"/>
    <w:rsid w:val="0007476E"/>
    <w:rsid w:val="00075176"/>
    <w:rsid w:val="0008177F"/>
    <w:rsid w:val="00082877"/>
    <w:rsid w:val="00082E50"/>
    <w:rsid w:val="00083FA8"/>
    <w:rsid w:val="00084C6C"/>
    <w:rsid w:val="00085195"/>
    <w:rsid w:val="00090C5C"/>
    <w:rsid w:val="000933B4"/>
    <w:rsid w:val="00096433"/>
    <w:rsid w:val="000A04D1"/>
    <w:rsid w:val="000A14B3"/>
    <w:rsid w:val="000A2948"/>
    <w:rsid w:val="000A5FC5"/>
    <w:rsid w:val="000B1582"/>
    <w:rsid w:val="000B2490"/>
    <w:rsid w:val="000B2969"/>
    <w:rsid w:val="000B439B"/>
    <w:rsid w:val="000B4838"/>
    <w:rsid w:val="000B4CA1"/>
    <w:rsid w:val="000B4DA8"/>
    <w:rsid w:val="000C0932"/>
    <w:rsid w:val="000C190D"/>
    <w:rsid w:val="000C5D7C"/>
    <w:rsid w:val="000D1DC9"/>
    <w:rsid w:val="000D4258"/>
    <w:rsid w:val="000D5C3F"/>
    <w:rsid w:val="000E2228"/>
    <w:rsid w:val="000E3C0E"/>
    <w:rsid w:val="000E4A0F"/>
    <w:rsid w:val="000E5D6E"/>
    <w:rsid w:val="000E5F70"/>
    <w:rsid w:val="000F01B5"/>
    <w:rsid w:val="000F116A"/>
    <w:rsid w:val="000F3565"/>
    <w:rsid w:val="000F3910"/>
    <w:rsid w:val="00101E03"/>
    <w:rsid w:val="00105195"/>
    <w:rsid w:val="00123B48"/>
    <w:rsid w:val="00125A1F"/>
    <w:rsid w:val="00125E2B"/>
    <w:rsid w:val="00130CAF"/>
    <w:rsid w:val="00137F57"/>
    <w:rsid w:val="001409C7"/>
    <w:rsid w:val="00141912"/>
    <w:rsid w:val="00145124"/>
    <w:rsid w:val="001454E6"/>
    <w:rsid w:val="00145709"/>
    <w:rsid w:val="0014788B"/>
    <w:rsid w:val="00150334"/>
    <w:rsid w:val="00151937"/>
    <w:rsid w:val="001539B2"/>
    <w:rsid w:val="0015535E"/>
    <w:rsid w:val="00157E71"/>
    <w:rsid w:val="00161062"/>
    <w:rsid w:val="00163930"/>
    <w:rsid w:val="0016535B"/>
    <w:rsid w:val="001669DC"/>
    <w:rsid w:val="00167BFD"/>
    <w:rsid w:val="00171552"/>
    <w:rsid w:val="001716F1"/>
    <w:rsid w:val="00172511"/>
    <w:rsid w:val="001744CA"/>
    <w:rsid w:val="00175F72"/>
    <w:rsid w:val="00176FD4"/>
    <w:rsid w:val="00181ECF"/>
    <w:rsid w:val="00182EBE"/>
    <w:rsid w:val="001850A2"/>
    <w:rsid w:val="00186DEC"/>
    <w:rsid w:val="00194847"/>
    <w:rsid w:val="00194E24"/>
    <w:rsid w:val="001952A8"/>
    <w:rsid w:val="001A1748"/>
    <w:rsid w:val="001A36A3"/>
    <w:rsid w:val="001A4992"/>
    <w:rsid w:val="001B1D61"/>
    <w:rsid w:val="001B4772"/>
    <w:rsid w:val="001B5A6E"/>
    <w:rsid w:val="001B68C9"/>
    <w:rsid w:val="001B7441"/>
    <w:rsid w:val="001B7AEA"/>
    <w:rsid w:val="001C313E"/>
    <w:rsid w:val="001D7DA6"/>
    <w:rsid w:val="001E3325"/>
    <w:rsid w:val="001E3786"/>
    <w:rsid w:val="001E3D34"/>
    <w:rsid w:val="001E3E35"/>
    <w:rsid w:val="001E50F1"/>
    <w:rsid w:val="001E7F3D"/>
    <w:rsid w:val="001F461B"/>
    <w:rsid w:val="001F5066"/>
    <w:rsid w:val="001F6B1E"/>
    <w:rsid w:val="00201800"/>
    <w:rsid w:val="00201A68"/>
    <w:rsid w:val="00202E8F"/>
    <w:rsid w:val="002072A4"/>
    <w:rsid w:val="00207D5A"/>
    <w:rsid w:val="002125A2"/>
    <w:rsid w:val="00212863"/>
    <w:rsid w:val="00214B8D"/>
    <w:rsid w:val="002160F4"/>
    <w:rsid w:val="00216784"/>
    <w:rsid w:val="00217723"/>
    <w:rsid w:val="00221E18"/>
    <w:rsid w:val="00222C27"/>
    <w:rsid w:val="0022434B"/>
    <w:rsid w:val="002250D9"/>
    <w:rsid w:val="0023044C"/>
    <w:rsid w:val="00230EAE"/>
    <w:rsid w:val="00230FBF"/>
    <w:rsid w:val="00232516"/>
    <w:rsid w:val="00232E93"/>
    <w:rsid w:val="0023426E"/>
    <w:rsid w:val="002347C2"/>
    <w:rsid w:val="00240184"/>
    <w:rsid w:val="00241104"/>
    <w:rsid w:val="00242E22"/>
    <w:rsid w:val="002456C8"/>
    <w:rsid w:val="00245796"/>
    <w:rsid w:val="0025185A"/>
    <w:rsid w:val="00252314"/>
    <w:rsid w:val="00252D22"/>
    <w:rsid w:val="002534FA"/>
    <w:rsid w:val="0025600B"/>
    <w:rsid w:val="0025797F"/>
    <w:rsid w:val="00261C3B"/>
    <w:rsid w:val="00265E0D"/>
    <w:rsid w:val="00270AF8"/>
    <w:rsid w:val="00270BBE"/>
    <w:rsid w:val="0027387D"/>
    <w:rsid w:val="002774A8"/>
    <w:rsid w:val="002774BB"/>
    <w:rsid w:val="00277945"/>
    <w:rsid w:val="00282B9F"/>
    <w:rsid w:val="00283625"/>
    <w:rsid w:val="00283A36"/>
    <w:rsid w:val="002939E1"/>
    <w:rsid w:val="00293CB6"/>
    <w:rsid w:val="00294CA7"/>
    <w:rsid w:val="00295B3D"/>
    <w:rsid w:val="00295BA5"/>
    <w:rsid w:val="002A03E9"/>
    <w:rsid w:val="002A045E"/>
    <w:rsid w:val="002A1F9A"/>
    <w:rsid w:val="002A5F16"/>
    <w:rsid w:val="002B1143"/>
    <w:rsid w:val="002B283A"/>
    <w:rsid w:val="002B46E8"/>
    <w:rsid w:val="002B4C71"/>
    <w:rsid w:val="002B4D39"/>
    <w:rsid w:val="002B67AE"/>
    <w:rsid w:val="002B6D89"/>
    <w:rsid w:val="002B7073"/>
    <w:rsid w:val="002C11D5"/>
    <w:rsid w:val="002C2189"/>
    <w:rsid w:val="002C3C0F"/>
    <w:rsid w:val="002C645B"/>
    <w:rsid w:val="002D03B3"/>
    <w:rsid w:val="002D1E34"/>
    <w:rsid w:val="002D26E3"/>
    <w:rsid w:val="002D3A2B"/>
    <w:rsid w:val="002D41B9"/>
    <w:rsid w:val="002D435E"/>
    <w:rsid w:val="002D5269"/>
    <w:rsid w:val="002D62C2"/>
    <w:rsid w:val="002D6C24"/>
    <w:rsid w:val="002E1C86"/>
    <w:rsid w:val="002E4E0B"/>
    <w:rsid w:val="002F1FA2"/>
    <w:rsid w:val="002F3754"/>
    <w:rsid w:val="002F5CA0"/>
    <w:rsid w:val="002F715A"/>
    <w:rsid w:val="00306B44"/>
    <w:rsid w:val="00310A34"/>
    <w:rsid w:val="0031182E"/>
    <w:rsid w:val="00312190"/>
    <w:rsid w:val="00314C94"/>
    <w:rsid w:val="00314E43"/>
    <w:rsid w:val="0032015E"/>
    <w:rsid w:val="003205A3"/>
    <w:rsid w:val="00321AB3"/>
    <w:rsid w:val="00321B68"/>
    <w:rsid w:val="0032339C"/>
    <w:rsid w:val="00323819"/>
    <w:rsid w:val="003243BF"/>
    <w:rsid w:val="003272AE"/>
    <w:rsid w:val="0032795B"/>
    <w:rsid w:val="003301DD"/>
    <w:rsid w:val="003318D1"/>
    <w:rsid w:val="00331993"/>
    <w:rsid w:val="003376FA"/>
    <w:rsid w:val="00337702"/>
    <w:rsid w:val="0034259E"/>
    <w:rsid w:val="003436E4"/>
    <w:rsid w:val="00344836"/>
    <w:rsid w:val="003458ED"/>
    <w:rsid w:val="00345F9D"/>
    <w:rsid w:val="00347A00"/>
    <w:rsid w:val="00347E88"/>
    <w:rsid w:val="00351918"/>
    <w:rsid w:val="003538A5"/>
    <w:rsid w:val="003544E3"/>
    <w:rsid w:val="00360407"/>
    <w:rsid w:val="00360A7A"/>
    <w:rsid w:val="0036164C"/>
    <w:rsid w:val="0036322F"/>
    <w:rsid w:val="00365D3C"/>
    <w:rsid w:val="0036607E"/>
    <w:rsid w:val="00366645"/>
    <w:rsid w:val="00366744"/>
    <w:rsid w:val="003675C8"/>
    <w:rsid w:val="00375502"/>
    <w:rsid w:val="00380FE1"/>
    <w:rsid w:val="003817EF"/>
    <w:rsid w:val="00386707"/>
    <w:rsid w:val="00393532"/>
    <w:rsid w:val="003939EA"/>
    <w:rsid w:val="0039485A"/>
    <w:rsid w:val="003A09B0"/>
    <w:rsid w:val="003A0A3E"/>
    <w:rsid w:val="003A5BA3"/>
    <w:rsid w:val="003A64E2"/>
    <w:rsid w:val="003B2751"/>
    <w:rsid w:val="003C0049"/>
    <w:rsid w:val="003C0ABF"/>
    <w:rsid w:val="003C0FEF"/>
    <w:rsid w:val="003C489F"/>
    <w:rsid w:val="003C4D5F"/>
    <w:rsid w:val="003C7523"/>
    <w:rsid w:val="003D2153"/>
    <w:rsid w:val="003E060D"/>
    <w:rsid w:val="003E11D7"/>
    <w:rsid w:val="003E7281"/>
    <w:rsid w:val="003F064C"/>
    <w:rsid w:val="003F3499"/>
    <w:rsid w:val="003F6782"/>
    <w:rsid w:val="0040336A"/>
    <w:rsid w:val="00404E27"/>
    <w:rsid w:val="004068B4"/>
    <w:rsid w:val="00410C7F"/>
    <w:rsid w:val="00414EB9"/>
    <w:rsid w:val="004158EF"/>
    <w:rsid w:val="00420ECF"/>
    <w:rsid w:val="00430D4B"/>
    <w:rsid w:val="00431F53"/>
    <w:rsid w:val="00436529"/>
    <w:rsid w:val="00436808"/>
    <w:rsid w:val="004371D3"/>
    <w:rsid w:val="004414DB"/>
    <w:rsid w:val="004451B2"/>
    <w:rsid w:val="004453AF"/>
    <w:rsid w:val="00446D94"/>
    <w:rsid w:val="00446DC9"/>
    <w:rsid w:val="00450BBD"/>
    <w:rsid w:val="0045434B"/>
    <w:rsid w:val="00454496"/>
    <w:rsid w:val="0046452F"/>
    <w:rsid w:val="0046538F"/>
    <w:rsid w:val="00467488"/>
    <w:rsid w:val="004706F0"/>
    <w:rsid w:val="00470FB7"/>
    <w:rsid w:val="0047557B"/>
    <w:rsid w:val="00476691"/>
    <w:rsid w:val="00477502"/>
    <w:rsid w:val="00482A13"/>
    <w:rsid w:val="00483CAF"/>
    <w:rsid w:val="00485047"/>
    <w:rsid w:val="00485405"/>
    <w:rsid w:val="00486401"/>
    <w:rsid w:val="00491711"/>
    <w:rsid w:val="0049291C"/>
    <w:rsid w:val="00492E47"/>
    <w:rsid w:val="004931CB"/>
    <w:rsid w:val="0049487B"/>
    <w:rsid w:val="00496906"/>
    <w:rsid w:val="00497B8A"/>
    <w:rsid w:val="00497F25"/>
    <w:rsid w:val="004A0793"/>
    <w:rsid w:val="004B0479"/>
    <w:rsid w:val="004B3D3C"/>
    <w:rsid w:val="004B3EC5"/>
    <w:rsid w:val="004B4E70"/>
    <w:rsid w:val="004B508F"/>
    <w:rsid w:val="004B5695"/>
    <w:rsid w:val="004B679B"/>
    <w:rsid w:val="004B7E3F"/>
    <w:rsid w:val="004C0403"/>
    <w:rsid w:val="004C3ED3"/>
    <w:rsid w:val="004C58D9"/>
    <w:rsid w:val="004D0722"/>
    <w:rsid w:val="004D2337"/>
    <w:rsid w:val="004D29D0"/>
    <w:rsid w:val="004D2D7A"/>
    <w:rsid w:val="004D2E63"/>
    <w:rsid w:val="004D537F"/>
    <w:rsid w:val="004D53DA"/>
    <w:rsid w:val="004D5A23"/>
    <w:rsid w:val="004D6193"/>
    <w:rsid w:val="004D66FB"/>
    <w:rsid w:val="004E227C"/>
    <w:rsid w:val="004E320A"/>
    <w:rsid w:val="004E4CB4"/>
    <w:rsid w:val="004F0448"/>
    <w:rsid w:val="004F59DB"/>
    <w:rsid w:val="005019DC"/>
    <w:rsid w:val="00504FA6"/>
    <w:rsid w:val="0050530A"/>
    <w:rsid w:val="00505371"/>
    <w:rsid w:val="00512AA1"/>
    <w:rsid w:val="00523BAA"/>
    <w:rsid w:val="0053244E"/>
    <w:rsid w:val="00535207"/>
    <w:rsid w:val="00537F08"/>
    <w:rsid w:val="0054167E"/>
    <w:rsid w:val="0054189F"/>
    <w:rsid w:val="00542B91"/>
    <w:rsid w:val="00542D7F"/>
    <w:rsid w:val="005442FA"/>
    <w:rsid w:val="005451DD"/>
    <w:rsid w:val="005465CA"/>
    <w:rsid w:val="005511DC"/>
    <w:rsid w:val="0055143B"/>
    <w:rsid w:val="005515FB"/>
    <w:rsid w:val="00555411"/>
    <w:rsid w:val="005562AB"/>
    <w:rsid w:val="00556CC4"/>
    <w:rsid w:val="005575AC"/>
    <w:rsid w:val="005628E9"/>
    <w:rsid w:val="00562B1C"/>
    <w:rsid w:val="005640EF"/>
    <w:rsid w:val="005668CF"/>
    <w:rsid w:val="00570EC0"/>
    <w:rsid w:val="005755E4"/>
    <w:rsid w:val="00575826"/>
    <w:rsid w:val="005763F2"/>
    <w:rsid w:val="0058193A"/>
    <w:rsid w:val="005829A4"/>
    <w:rsid w:val="005839D2"/>
    <w:rsid w:val="00585938"/>
    <w:rsid w:val="00587613"/>
    <w:rsid w:val="00595DC5"/>
    <w:rsid w:val="00596735"/>
    <w:rsid w:val="005A1653"/>
    <w:rsid w:val="005A21A7"/>
    <w:rsid w:val="005A2CB3"/>
    <w:rsid w:val="005A5524"/>
    <w:rsid w:val="005A786B"/>
    <w:rsid w:val="005B2FFC"/>
    <w:rsid w:val="005B495A"/>
    <w:rsid w:val="005C0709"/>
    <w:rsid w:val="005C0C13"/>
    <w:rsid w:val="005C44AC"/>
    <w:rsid w:val="005C487E"/>
    <w:rsid w:val="005C72BD"/>
    <w:rsid w:val="005C74E5"/>
    <w:rsid w:val="005C7AF0"/>
    <w:rsid w:val="005D0EA4"/>
    <w:rsid w:val="005D3403"/>
    <w:rsid w:val="005D3BDE"/>
    <w:rsid w:val="005D4F2B"/>
    <w:rsid w:val="005D707F"/>
    <w:rsid w:val="005E0697"/>
    <w:rsid w:val="005E1CBE"/>
    <w:rsid w:val="005E41EE"/>
    <w:rsid w:val="005E5BBC"/>
    <w:rsid w:val="005F10C3"/>
    <w:rsid w:val="005F2147"/>
    <w:rsid w:val="005F45B7"/>
    <w:rsid w:val="005F4B6D"/>
    <w:rsid w:val="005F5BE7"/>
    <w:rsid w:val="00601569"/>
    <w:rsid w:val="00602CAC"/>
    <w:rsid w:val="006045BC"/>
    <w:rsid w:val="00605ED6"/>
    <w:rsid w:val="0061157E"/>
    <w:rsid w:val="0061315B"/>
    <w:rsid w:val="0061354F"/>
    <w:rsid w:val="006156F1"/>
    <w:rsid w:val="006157DA"/>
    <w:rsid w:val="0061680A"/>
    <w:rsid w:val="00623758"/>
    <w:rsid w:val="006242E4"/>
    <w:rsid w:val="00627785"/>
    <w:rsid w:val="0063167D"/>
    <w:rsid w:val="006318A1"/>
    <w:rsid w:val="00633414"/>
    <w:rsid w:val="00635958"/>
    <w:rsid w:val="00636D06"/>
    <w:rsid w:val="006412AF"/>
    <w:rsid w:val="00643FF2"/>
    <w:rsid w:val="006524F9"/>
    <w:rsid w:val="00653340"/>
    <w:rsid w:val="006563FD"/>
    <w:rsid w:val="00657A97"/>
    <w:rsid w:val="00662034"/>
    <w:rsid w:val="006648E7"/>
    <w:rsid w:val="00667E1C"/>
    <w:rsid w:val="00675FE2"/>
    <w:rsid w:val="00676C11"/>
    <w:rsid w:val="0068035D"/>
    <w:rsid w:val="006829B8"/>
    <w:rsid w:val="00684825"/>
    <w:rsid w:val="00685947"/>
    <w:rsid w:val="00687827"/>
    <w:rsid w:val="00691B2C"/>
    <w:rsid w:val="006923F6"/>
    <w:rsid w:val="00692409"/>
    <w:rsid w:val="00693382"/>
    <w:rsid w:val="006933D3"/>
    <w:rsid w:val="00696227"/>
    <w:rsid w:val="006A28FF"/>
    <w:rsid w:val="006A2B7C"/>
    <w:rsid w:val="006A3216"/>
    <w:rsid w:val="006A56A6"/>
    <w:rsid w:val="006A6A32"/>
    <w:rsid w:val="006B082D"/>
    <w:rsid w:val="006B1284"/>
    <w:rsid w:val="006B14C8"/>
    <w:rsid w:val="006B22EF"/>
    <w:rsid w:val="006B47CA"/>
    <w:rsid w:val="006B62C3"/>
    <w:rsid w:val="006B754F"/>
    <w:rsid w:val="006C20C8"/>
    <w:rsid w:val="006C66D8"/>
    <w:rsid w:val="006C794F"/>
    <w:rsid w:val="006D0173"/>
    <w:rsid w:val="006D411D"/>
    <w:rsid w:val="006D472B"/>
    <w:rsid w:val="006D7089"/>
    <w:rsid w:val="006E19AB"/>
    <w:rsid w:val="006E1F7B"/>
    <w:rsid w:val="006E408C"/>
    <w:rsid w:val="006E60F1"/>
    <w:rsid w:val="006E77F5"/>
    <w:rsid w:val="0070022D"/>
    <w:rsid w:val="00700BAE"/>
    <w:rsid w:val="0070321A"/>
    <w:rsid w:val="007050C6"/>
    <w:rsid w:val="00705A20"/>
    <w:rsid w:val="007061CD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FDE"/>
    <w:rsid w:val="00731DD7"/>
    <w:rsid w:val="00735115"/>
    <w:rsid w:val="00735733"/>
    <w:rsid w:val="00737E17"/>
    <w:rsid w:val="007402A1"/>
    <w:rsid w:val="0074064A"/>
    <w:rsid w:val="007505C0"/>
    <w:rsid w:val="00750A2C"/>
    <w:rsid w:val="00750AB1"/>
    <w:rsid w:val="00752EBD"/>
    <w:rsid w:val="007546DF"/>
    <w:rsid w:val="0076343A"/>
    <w:rsid w:val="0077178A"/>
    <w:rsid w:val="00771C0A"/>
    <w:rsid w:val="00772C2E"/>
    <w:rsid w:val="00773520"/>
    <w:rsid w:val="007737EE"/>
    <w:rsid w:val="007746F7"/>
    <w:rsid w:val="0077519E"/>
    <w:rsid w:val="00775E8A"/>
    <w:rsid w:val="00776841"/>
    <w:rsid w:val="00776DF8"/>
    <w:rsid w:val="00783468"/>
    <w:rsid w:val="00787227"/>
    <w:rsid w:val="00793D47"/>
    <w:rsid w:val="0079566C"/>
    <w:rsid w:val="007A333D"/>
    <w:rsid w:val="007A5A35"/>
    <w:rsid w:val="007A6A21"/>
    <w:rsid w:val="007B05C6"/>
    <w:rsid w:val="007B5E34"/>
    <w:rsid w:val="007B5E99"/>
    <w:rsid w:val="007B6A88"/>
    <w:rsid w:val="007B6D02"/>
    <w:rsid w:val="007B7122"/>
    <w:rsid w:val="007C0A98"/>
    <w:rsid w:val="007C3269"/>
    <w:rsid w:val="007C64E4"/>
    <w:rsid w:val="007C7146"/>
    <w:rsid w:val="007C7964"/>
    <w:rsid w:val="007D3AD1"/>
    <w:rsid w:val="007D428B"/>
    <w:rsid w:val="007D4512"/>
    <w:rsid w:val="007D4F88"/>
    <w:rsid w:val="007D5514"/>
    <w:rsid w:val="007D674C"/>
    <w:rsid w:val="007D68DA"/>
    <w:rsid w:val="007E00C8"/>
    <w:rsid w:val="007E28E2"/>
    <w:rsid w:val="007E2BE3"/>
    <w:rsid w:val="007E2C36"/>
    <w:rsid w:val="007E3553"/>
    <w:rsid w:val="007E5AD1"/>
    <w:rsid w:val="007E669B"/>
    <w:rsid w:val="007F1B64"/>
    <w:rsid w:val="007F501F"/>
    <w:rsid w:val="007F5BC4"/>
    <w:rsid w:val="007F63B5"/>
    <w:rsid w:val="00801A79"/>
    <w:rsid w:val="0080791B"/>
    <w:rsid w:val="00811C56"/>
    <w:rsid w:val="008173C4"/>
    <w:rsid w:val="00817D8A"/>
    <w:rsid w:val="0082053D"/>
    <w:rsid w:val="008228BB"/>
    <w:rsid w:val="00825798"/>
    <w:rsid w:val="00825E1F"/>
    <w:rsid w:val="00826137"/>
    <w:rsid w:val="00827047"/>
    <w:rsid w:val="00836C83"/>
    <w:rsid w:val="008373FD"/>
    <w:rsid w:val="0083788D"/>
    <w:rsid w:val="0084204A"/>
    <w:rsid w:val="00843496"/>
    <w:rsid w:val="00847004"/>
    <w:rsid w:val="00851589"/>
    <w:rsid w:val="00851BA4"/>
    <w:rsid w:val="008528A8"/>
    <w:rsid w:val="00853E78"/>
    <w:rsid w:val="00862647"/>
    <w:rsid w:val="00863F18"/>
    <w:rsid w:val="00872620"/>
    <w:rsid w:val="0087308F"/>
    <w:rsid w:val="0087497D"/>
    <w:rsid w:val="00877803"/>
    <w:rsid w:val="00877984"/>
    <w:rsid w:val="008813C2"/>
    <w:rsid w:val="008837CF"/>
    <w:rsid w:val="0088468D"/>
    <w:rsid w:val="0088501D"/>
    <w:rsid w:val="008865D8"/>
    <w:rsid w:val="00890B23"/>
    <w:rsid w:val="00892694"/>
    <w:rsid w:val="00892A42"/>
    <w:rsid w:val="00894C04"/>
    <w:rsid w:val="00895F4C"/>
    <w:rsid w:val="00897286"/>
    <w:rsid w:val="00897ED2"/>
    <w:rsid w:val="00897FA5"/>
    <w:rsid w:val="008A0302"/>
    <w:rsid w:val="008A3ED4"/>
    <w:rsid w:val="008A4282"/>
    <w:rsid w:val="008A48AA"/>
    <w:rsid w:val="008A4C4F"/>
    <w:rsid w:val="008A51D2"/>
    <w:rsid w:val="008B1FB4"/>
    <w:rsid w:val="008B2FF0"/>
    <w:rsid w:val="008B5037"/>
    <w:rsid w:val="008B5480"/>
    <w:rsid w:val="008B6368"/>
    <w:rsid w:val="008B7E3E"/>
    <w:rsid w:val="008B7E61"/>
    <w:rsid w:val="008D0648"/>
    <w:rsid w:val="008D07F8"/>
    <w:rsid w:val="008D31CE"/>
    <w:rsid w:val="008D4678"/>
    <w:rsid w:val="008D6A59"/>
    <w:rsid w:val="008D70B9"/>
    <w:rsid w:val="008D7107"/>
    <w:rsid w:val="008D7248"/>
    <w:rsid w:val="008E0DE3"/>
    <w:rsid w:val="008E2AA4"/>
    <w:rsid w:val="008E2F81"/>
    <w:rsid w:val="008E4A54"/>
    <w:rsid w:val="008E72FF"/>
    <w:rsid w:val="008F0E6C"/>
    <w:rsid w:val="008F1632"/>
    <w:rsid w:val="008F1A86"/>
    <w:rsid w:val="008F3056"/>
    <w:rsid w:val="008F67B3"/>
    <w:rsid w:val="008F7385"/>
    <w:rsid w:val="00903115"/>
    <w:rsid w:val="0090507A"/>
    <w:rsid w:val="00906715"/>
    <w:rsid w:val="00906CA4"/>
    <w:rsid w:val="00907246"/>
    <w:rsid w:val="00907BA4"/>
    <w:rsid w:val="00925D9A"/>
    <w:rsid w:val="00926599"/>
    <w:rsid w:val="0092713A"/>
    <w:rsid w:val="00930988"/>
    <w:rsid w:val="009359E4"/>
    <w:rsid w:val="00936DD3"/>
    <w:rsid w:val="009414C5"/>
    <w:rsid w:val="00942E50"/>
    <w:rsid w:val="00943876"/>
    <w:rsid w:val="0094594E"/>
    <w:rsid w:val="00945D1A"/>
    <w:rsid w:val="00950B76"/>
    <w:rsid w:val="00950F94"/>
    <w:rsid w:val="00952921"/>
    <w:rsid w:val="00953066"/>
    <w:rsid w:val="00953801"/>
    <w:rsid w:val="0095534E"/>
    <w:rsid w:val="00955697"/>
    <w:rsid w:val="00955E83"/>
    <w:rsid w:val="00956E07"/>
    <w:rsid w:val="0095752A"/>
    <w:rsid w:val="009575EF"/>
    <w:rsid w:val="00957D8B"/>
    <w:rsid w:val="00964327"/>
    <w:rsid w:val="00967C6E"/>
    <w:rsid w:val="00971B99"/>
    <w:rsid w:val="00975CAA"/>
    <w:rsid w:val="009776C9"/>
    <w:rsid w:val="00977783"/>
    <w:rsid w:val="00980BAB"/>
    <w:rsid w:val="00980C9A"/>
    <w:rsid w:val="00991063"/>
    <w:rsid w:val="009922A9"/>
    <w:rsid w:val="0099337F"/>
    <w:rsid w:val="0099378D"/>
    <w:rsid w:val="009947AD"/>
    <w:rsid w:val="00995422"/>
    <w:rsid w:val="009959F2"/>
    <w:rsid w:val="00995D05"/>
    <w:rsid w:val="009A0171"/>
    <w:rsid w:val="009A41C2"/>
    <w:rsid w:val="009A43E7"/>
    <w:rsid w:val="009A6D36"/>
    <w:rsid w:val="009A6DD7"/>
    <w:rsid w:val="009A7072"/>
    <w:rsid w:val="009B243F"/>
    <w:rsid w:val="009B631B"/>
    <w:rsid w:val="009B6C1E"/>
    <w:rsid w:val="009B70C4"/>
    <w:rsid w:val="009C0F04"/>
    <w:rsid w:val="009C6E2F"/>
    <w:rsid w:val="009D16FA"/>
    <w:rsid w:val="009D45E8"/>
    <w:rsid w:val="009E20A9"/>
    <w:rsid w:val="009E25B8"/>
    <w:rsid w:val="009E3865"/>
    <w:rsid w:val="009F1FAD"/>
    <w:rsid w:val="009F4EBF"/>
    <w:rsid w:val="009F536F"/>
    <w:rsid w:val="00A01C3F"/>
    <w:rsid w:val="00A02D2A"/>
    <w:rsid w:val="00A12948"/>
    <w:rsid w:val="00A13C44"/>
    <w:rsid w:val="00A17DF0"/>
    <w:rsid w:val="00A24B7D"/>
    <w:rsid w:val="00A253E8"/>
    <w:rsid w:val="00A25968"/>
    <w:rsid w:val="00A2614B"/>
    <w:rsid w:val="00A26AE7"/>
    <w:rsid w:val="00A26BC7"/>
    <w:rsid w:val="00A27672"/>
    <w:rsid w:val="00A30FD4"/>
    <w:rsid w:val="00A34106"/>
    <w:rsid w:val="00A34EDA"/>
    <w:rsid w:val="00A36334"/>
    <w:rsid w:val="00A37603"/>
    <w:rsid w:val="00A41251"/>
    <w:rsid w:val="00A43EE1"/>
    <w:rsid w:val="00A45453"/>
    <w:rsid w:val="00A525F9"/>
    <w:rsid w:val="00A532B2"/>
    <w:rsid w:val="00A53AC6"/>
    <w:rsid w:val="00A53D70"/>
    <w:rsid w:val="00A55FB0"/>
    <w:rsid w:val="00A56C61"/>
    <w:rsid w:val="00A56C73"/>
    <w:rsid w:val="00A606CA"/>
    <w:rsid w:val="00A6164E"/>
    <w:rsid w:val="00A639D7"/>
    <w:rsid w:val="00A65377"/>
    <w:rsid w:val="00A66DE4"/>
    <w:rsid w:val="00A7028C"/>
    <w:rsid w:val="00A71616"/>
    <w:rsid w:val="00A7187A"/>
    <w:rsid w:val="00A72213"/>
    <w:rsid w:val="00A72325"/>
    <w:rsid w:val="00A75AF2"/>
    <w:rsid w:val="00A75E51"/>
    <w:rsid w:val="00A761F5"/>
    <w:rsid w:val="00A8195F"/>
    <w:rsid w:val="00A825F1"/>
    <w:rsid w:val="00A86CE1"/>
    <w:rsid w:val="00A875C3"/>
    <w:rsid w:val="00A902B7"/>
    <w:rsid w:val="00A90642"/>
    <w:rsid w:val="00A95B63"/>
    <w:rsid w:val="00AA2E5A"/>
    <w:rsid w:val="00AA4B2F"/>
    <w:rsid w:val="00AA6192"/>
    <w:rsid w:val="00AA6EB5"/>
    <w:rsid w:val="00AA7A79"/>
    <w:rsid w:val="00AA7FA7"/>
    <w:rsid w:val="00AB1149"/>
    <w:rsid w:val="00AB29CC"/>
    <w:rsid w:val="00AB3049"/>
    <w:rsid w:val="00AB38D0"/>
    <w:rsid w:val="00AB4783"/>
    <w:rsid w:val="00AB4C0E"/>
    <w:rsid w:val="00AB5931"/>
    <w:rsid w:val="00AB63FA"/>
    <w:rsid w:val="00AC68C8"/>
    <w:rsid w:val="00AC69DF"/>
    <w:rsid w:val="00AD0591"/>
    <w:rsid w:val="00AE18F7"/>
    <w:rsid w:val="00AE2621"/>
    <w:rsid w:val="00AE2C5E"/>
    <w:rsid w:val="00AE457C"/>
    <w:rsid w:val="00AE515E"/>
    <w:rsid w:val="00AE5961"/>
    <w:rsid w:val="00AF044C"/>
    <w:rsid w:val="00AF12C6"/>
    <w:rsid w:val="00AF5860"/>
    <w:rsid w:val="00AF5B21"/>
    <w:rsid w:val="00AF6B66"/>
    <w:rsid w:val="00AF6F41"/>
    <w:rsid w:val="00B01752"/>
    <w:rsid w:val="00B024B1"/>
    <w:rsid w:val="00B03B52"/>
    <w:rsid w:val="00B040D3"/>
    <w:rsid w:val="00B0728F"/>
    <w:rsid w:val="00B073C3"/>
    <w:rsid w:val="00B1084B"/>
    <w:rsid w:val="00B10E6F"/>
    <w:rsid w:val="00B178E6"/>
    <w:rsid w:val="00B20704"/>
    <w:rsid w:val="00B24B7B"/>
    <w:rsid w:val="00B25E30"/>
    <w:rsid w:val="00B26D34"/>
    <w:rsid w:val="00B270A1"/>
    <w:rsid w:val="00B3007B"/>
    <w:rsid w:val="00B30B60"/>
    <w:rsid w:val="00B3323C"/>
    <w:rsid w:val="00B36190"/>
    <w:rsid w:val="00B43F57"/>
    <w:rsid w:val="00B464F4"/>
    <w:rsid w:val="00B475E4"/>
    <w:rsid w:val="00B47742"/>
    <w:rsid w:val="00B53808"/>
    <w:rsid w:val="00B54B47"/>
    <w:rsid w:val="00B569FF"/>
    <w:rsid w:val="00B658ED"/>
    <w:rsid w:val="00B65A28"/>
    <w:rsid w:val="00B66195"/>
    <w:rsid w:val="00B715E6"/>
    <w:rsid w:val="00B732A0"/>
    <w:rsid w:val="00B75A5E"/>
    <w:rsid w:val="00B77A60"/>
    <w:rsid w:val="00B81A78"/>
    <w:rsid w:val="00B85982"/>
    <w:rsid w:val="00B93AE6"/>
    <w:rsid w:val="00B94158"/>
    <w:rsid w:val="00B95589"/>
    <w:rsid w:val="00B96176"/>
    <w:rsid w:val="00B97041"/>
    <w:rsid w:val="00B97877"/>
    <w:rsid w:val="00BA0080"/>
    <w:rsid w:val="00BA0BA8"/>
    <w:rsid w:val="00BA2239"/>
    <w:rsid w:val="00BA3985"/>
    <w:rsid w:val="00BA3AC1"/>
    <w:rsid w:val="00BB6D87"/>
    <w:rsid w:val="00BB7D89"/>
    <w:rsid w:val="00BC0360"/>
    <w:rsid w:val="00BC0526"/>
    <w:rsid w:val="00BC0FFD"/>
    <w:rsid w:val="00BC19F5"/>
    <w:rsid w:val="00BC3C15"/>
    <w:rsid w:val="00BC4B38"/>
    <w:rsid w:val="00BC6232"/>
    <w:rsid w:val="00BC63F5"/>
    <w:rsid w:val="00BC7F06"/>
    <w:rsid w:val="00BD06A7"/>
    <w:rsid w:val="00BD2A05"/>
    <w:rsid w:val="00BD36FD"/>
    <w:rsid w:val="00BD531D"/>
    <w:rsid w:val="00BD7924"/>
    <w:rsid w:val="00BE0F51"/>
    <w:rsid w:val="00BE23DE"/>
    <w:rsid w:val="00BE26EE"/>
    <w:rsid w:val="00BE44B2"/>
    <w:rsid w:val="00BF22DC"/>
    <w:rsid w:val="00BF3548"/>
    <w:rsid w:val="00BF52E1"/>
    <w:rsid w:val="00C02241"/>
    <w:rsid w:val="00C025A1"/>
    <w:rsid w:val="00C061F5"/>
    <w:rsid w:val="00C07D8C"/>
    <w:rsid w:val="00C11E8B"/>
    <w:rsid w:val="00C15B58"/>
    <w:rsid w:val="00C1654F"/>
    <w:rsid w:val="00C2053B"/>
    <w:rsid w:val="00C20FB2"/>
    <w:rsid w:val="00C223DC"/>
    <w:rsid w:val="00C22A25"/>
    <w:rsid w:val="00C258D5"/>
    <w:rsid w:val="00C25F8D"/>
    <w:rsid w:val="00C268BB"/>
    <w:rsid w:val="00C26AA0"/>
    <w:rsid w:val="00C2702F"/>
    <w:rsid w:val="00C34A4E"/>
    <w:rsid w:val="00C3700D"/>
    <w:rsid w:val="00C443AD"/>
    <w:rsid w:val="00C47C5F"/>
    <w:rsid w:val="00C47D7B"/>
    <w:rsid w:val="00C50CD5"/>
    <w:rsid w:val="00C600C6"/>
    <w:rsid w:val="00C614C9"/>
    <w:rsid w:val="00C616BB"/>
    <w:rsid w:val="00C63379"/>
    <w:rsid w:val="00C63A59"/>
    <w:rsid w:val="00C736F6"/>
    <w:rsid w:val="00C77E08"/>
    <w:rsid w:val="00C80A2C"/>
    <w:rsid w:val="00C82B93"/>
    <w:rsid w:val="00C8348E"/>
    <w:rsid w:val="00C834B0"/>
    <w:rsid w:val="00C834EF"/>
    <w:rsid w:val="00C9576D"/>
    <w:rsid w:val="00C95812"/>
    <w:rsid w:val="00C9656C"/>
    <w:rsid w:val="00C96694"/>
    <w:rsid w:val="00CA033A"/>
    <w:rsid w:val="00CA09C9"/>
    <w:rsid w:val="00CA0A91"/>
    <w:rsid w:val="00CA1029"/>
    <w:rsid w:val="00CA15B3"/>
    <w:rsid w:val="00CA2442"/>
    <w:rsid w:val="00CA7273"/>
    <w:rsid w:val="00CA7CAB"/>
    <w:rsid w:val="00CB15AB"/>
    <w:rsid w:val="00CB4381"/>
    <w:rsid w:val="00CB51AE"/>
    <w:rsid w:val="00CB7888"/>
    <w:rsid w:val="00CB78DD"/>
    <w:rsid w:val="00CC119B"/>
    <w:rsid w:val="00CC3F6A"/>
    <w:rsid w:val="00CC4EB5"/>
    <w:rsid w:val="00CD1CA4"/>
    <w:rsid w:val="00CD4036"/>
    <w:rsid w:val="00CD464A"/>
    <w:rsid w:val="00CD5D16"/>
    <w:rsid w:val="00CD5E28"/>
    <w:rsid w:val="00CD6D20"/>
    <w:rsid w:val="00CD7AA5"/>
    <w:rsid w:val="00CD7BC6"/>
    <w:rsid w:val="00CE082E"/>
    <w:rsid w:val="00CE241B"/>
    <w:rsid w:val="00CE2670"/>
    <w:rsid w:val="00CE29FD"/>
    <w:rsid w:val="00CE60E4"/>
    <w:rsid w:val="00CF154C"/>
    <w:rsid w:val="00CF2959"/>
    <w:rsid w:val="00CF64E1"/>
    <w:rsid w:val="00CF7882"/>
    <w:rsid w:val="00D011C6"/>
    <w:rsid w:val="00D02795"/>
    <w:rsid w:val="00D04648"/>
    <w:rsid w:val="00D05CEA"/>
    <w:rsid w:val="00D078FC"/>
    <w:rsid w:val="00D1082B"/>
    <w:rsid w:val="00D10A97"/>
    <w:rsid w:val="00D12FAB"/>
    <w:rsid w:val="00D152D2"/>
    <w:rsid w:val="00D15FE2"/>
    <w:rsid w:val="00D20B62"/>
    <w:rsid w:val="00D22D84"/>
    <w:rsid w:val="00D23C1F"/>
    <w:rsid w:val="00D26FE8"/>
    <w:rsid w:val="00D27B5B"/>
    <w:rsid w:val="00D30BCA"/>
    <w:rsid w:val="00D314A0"/>
    <w:rsid w:val="00D32887"/>
    <w:rsid w:val="00D328AE"/>
    <w:rsid w:val="00D33AA8"/>
    <w:rsid w:val="00D33F87"/>
    <w:rsid w:val="00D348AD"/>
    <w:rsid w:val="00D353D9"/>
    <w:rsid w:val="00D355EF"/>
    <w:rsid w:val="00D3590C"/>
    <w:rsid w:val="00D35CA6"/>
    <w:rsid w:val="00D37127"/>
    <w:rsid w:val="00D40835"/>
    <w:rsid w:val="00D4201E"/>
    <w:rsid w:val="00D438BF"/>
    <w:rsid w:val="00D44515"/>
    <w:rsid w:val="00D4620F"/>
    <w:rsid w:val="00D462BA"/>
    <w:rsid w:val="00D5007E"/>
    <w:rsid w:val="00D53313"/>
    <w:rsid w:val="00D53969"/>
    <w:rsid w:val="00D53B33"/>
    <w:rsid w:val="00D61CFE"/>
    <w:rsid w:val="00D64F83"/>
    <w:rsid w:val="00D65142"/>
    <w:rsid w:val="00D662CB"/>
    <w:rsid w:val="00D663FE"/>
    <w:rsid w:val="00D67254"/>
    <w:rsid w:val="00D7017F"/>
    <w:rsid w:val="00D70A7E"/>
    <w:rsid w:val="00D72B76"/>
    <w:rsid w:val="00D73A2E"/>
    <w:rsid w:val="00D80534"/>
    <w:rsid w:val="00D84C3D"/>
    <w:rsid w:val="00D93454"/>
    <w:rsid w:val="00D93756"/>
    <w:rsid w:val="00D96085"/>
    <w:rsid w:val="00D96FCF"/>
    <w:rsid w:val="00D97378"/>
    <w:rsid w:val="00DA3FF5"/>
    <w:rsid w:val="00DA450D"/>
    <w:rsid w:val="00DA7E29"/>
    <w:rsid w:val="00DB0161"/>
    <w:rsid w:val="00DB369F"/>
    <w:rsid w:val="00DB4A5D"/>
    <w:rsid w:val="00DB5C2F"/>
    <w:rsid w:val="00DC264E"/>
    <w:rsid w:val="00DC3190"/>
    <w:rsid w:val="00DC72AB"/>
    <w:rsid w:val="00DD39FD"/>
    <w:rsid w:val="00DD50FF"/>
    <w:rsid w:val="00DD5248"/>
    <w:rsid w:val="00DD6048"/>
    <w:rsid w:val="00DE0738"/>
    <w:rsid w:val="00DE25EA"/>
    <w:rsid w:val="00DE77A4"/>
    <w:rsid w:val="00DF2101"/>
    <w:rsid w:val="00DF5884"/>
    <w:rsid w:val="00DF6008"/>
    <w:rsid w:val="00DF72A1"/>
    <w:rsid w:val="00E01418"/>
    <w:rsid w:val="00E024C3"/>
    <w:rsid w:val="00E03295"/>
    <w:rsid w:val="00E03B89"/>
    <w:rsid w:val="00E06DB7"/>
    <w:rsid w:val="00E10CE2"/>
    <w:rsid w:val="00E11A35"/>
    <w:rsid w:val="00E15D8F"/>
    <w:rsid w:val="00E15F03"/>
    <w:rsid w:val="00E174E1"/>
    <w:rsid w:val="00E214D7"/>
    <w:rsid w:val="00E22D2C"/>
    <w:rsid w:val="00E24C56"/>
    <w:rsid w:val="00E25C9D"/>
    <w:rsid w:val="00E26C25"/>
    <w:rsid w:val="00E31B9C"/>
    <w:rsid w:val="00E3287A"/>
    <w:rsid w:val="00E32B89"/>
    <w:rsid w:val="00E3314D"/>
    <w:rsid w:val="00E33BD1"/>
    <w:rsid w:val="00E342CF"/>
    <w:rsid w:val="00E37091"/>
    <w:rsid w:val="00E402A9"/>
    <w:rsid w:val="00E43B9D"/>
    <w:rsid w:val="00E46B85"/>
    <w:rsid w:val="00E47862"/>
    <w:rsid w:val="00E478A6"/>
    <w:rsid w:val="00E5095E"/>
    <w:rsid w:val="00E525B0"/>
    <w:rsid w:val="00E558F9"/>
    <w:rsid w:val="00E56089"/>
    <w:rsid w:val="00E56D78"/>
    <w:rsid w:val="00E60202"/>
    <w:rsid w:val="00E61130"/>
    <w:rsid w:val="00E61132"/>
    <w:rsid w:val="00E64917"/>
    <w:rsid w:val="00E67605"/>
    <w:rsid w:val="00E7173D"/>
    <w:rsid w:val="00E73674"/>
    <w:rsid w:val="00E73A47"/>
    <w:rsid w:val="00E74043"/>
    <w:rsid w:val="00E76D3D"/>
    <w:rsid w:val="00E81791"/>
    <w:rsid w:val="00E823F6"/>
    <w:rsid w:val="00E84C38"/>
    <w:rsid w:val="00E86CD7"/>
    <w:rsid w:val="00E875A6"/>
    <w:rsid w:val="00E9361B"/>
    <w:rsid w:val="00E95E49"/>
    <w:rsid w:val="00E96C5A"/>
    <w:rsid w:val="00EA10EF"/>
    <w:rsid w:val="00EA1700"/>
    <w:rsid w:val="00EA56B5"/>
    <w:rsid w:val="00EA755A"/>
    <w:rsid w:val="00EB1B26"/>
    <w:rsid w:val="00EC2779"/>
    <w:rsid w:val="00EC2DF5"/>
    <w:rsid w:val="00EC5A37"/>
    <w:rsid w:val="00EC68F1"/>
    <w:rsid w:val="00EC6C7C"/>
    <w:rsid w:val="00EC720D"/>
    <w:rsid w:val="00EC79C7"/>
    <w:rsid w:val="00ED025F"/>
    <w:rsid w:val="00ED0428"/>
    <w:rsid w:val="00ED171C"/>
    <w:rsid w:val="00ED25AA"/>
    <w:rsid w:val="00ED28CE"/>
    <w:rsid w:val="00ED50F0"/>
    <w:rsid w:val="00ED77C4"/>
    <w:rsid w:val="00ED7E4E"/>
    <w:rsid w:val="00EE0270"/>
    <w:rsid w:val="00EE187E"/>
    <w:rsid w:val="00EE4812"/>
    <w:rsid w:val="00EE4AB6"/>
    <w:rsid w:val="00EF68D6"/>
    <w:rsid w:val="00EF6E7B"/>
    <w:rsid w:val="00F00044"/>
    <w:rsid w:val="00F01EF6"/>
    <w:rsid w:val="00F06948"/>
    <w:rsid w:val="00F106C1"/>
    <w:rsid w:val="00F11371"/>
    <w:rsid w:val="00F1255B"/>
    <w:rsid w:val="00F14D01"/>
    <w:rsid w:val="00F159CB"/>
    <w:rsid w:val="00F162A9"/>
    <w:rsid w:val="00F2403E"/>
    <w:rsid w:val="00F26142"/>
    <w:rsid w:val="00F26DE3"/>
    <w:rsid w:val="00F27289"/>
    <w:rsid w:val="00F317EB"/>
    <w:rsid w:val="00F377E1"/>
    <w:rsid w:val="00F40C6B"/>
    <w:rsid w:val="00F40E32"/>
    <w:rsid w:val="00F410A6"/>
    <w:rsid w:val="00F41529"/>
    <w:rsid w:val="00F419A0"/>
    <w:rsid w:val="00F47366"/>
    <w:rsid w:val="00F50A9F"/>
    <w:rsid w:val="00F51831"/>
    <w:rsid w:val="00F5315C"/>
    <w:rsid w:val="00F57868"/>
    <w:rsid w:val="00F62B3C"/>
    <w:rsid w:val="00F658E4"/>
    <w:rsid w:val="00F75A44"/>
    <w:rsid w:val="00F77057"/>
    <w:rsid w:val="00F80F52"/>
    <w:rsid w:val="00F80F93"/>
    <w:rsid w:val="00F80FAB"/>
    <w:rsid w:val="00F82690"/>
    <w:rsid w:val="00F85367"/>
    <w:rsid w:val="00F85579"/>
    <w:rsid w:val="00F91C89"/>
    <w:rsid w:val="00F947D8"/>
    <w:rsid w:val="00F947E1"/>
    <w:rsid w:val="00FA1E0A"/>
    <w:rsid w:val="00FA424D"/>
    <w:rsid w:val="00FA4D11"/>
    <w:rsid w:val="00FA5DD7"/>
    <w:rsid w:val="00FA6CB6"/>
    <w:rsid w:val="00FA7E76"/>
    <w:rsid w:val="00FB07EF"/>
    <w:rsid w:val="00FB149B"/>
    <w:rsid w:val="00FB2B3F"/>
    <w:rsid w:val="00FB40AB"/>
    <w:rsid w:val="00FB4A9C"/>
    <w:rsid w:val="00FC02C4"/>
    <w:rsid w:val="00FC1E77"/>
    <w:rsid w:val="00FC2CA4"/>
    <w:rsid w:val="00FC2D6A"/>
    <w:rsid w:val="00FC6A93"/>
    <w:rsid w:val="00FC757B"/>
    <w:rsid w:val="00FD1EBC"/>
    <w:rsid w:val="00FD658C"/>
    <w:rsid w:val="00FE111B"/>
    <w:rsid w:val="00FE6FC2"/>
    <w:rsid w:val="00FE7884"/>
    <w:rsid w:val="00FF06AA"/>
    <w:rsid w:val="00FF1A1C"/>
    <w:rsid w:val="00FF4414"/>
    <w:rsid w:val="00FF69A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FB0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65D3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D3C"/>
    <w:rPr>
      <w:rFonts w:ascii="Arial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365D3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65D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65D3C"/>
    <w:rPr>
      <w:rFonts w:ascii="Calibri" w:hAnsi="Calibri" w:cs="Times New Roman"/>
      <w:b/>
      <w:bCs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28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TOC Heading"/>
    <w:basedOn w:val="1"/>
    <w:next w:val="a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E3287A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E3287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E3287A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2">
    <w:name w:val="Схема документа Знак1"/>
    <w:uiPriority w:val="99"/>
    <w:semiHidden/>
    <w:rsid w:val="00E3287A"/>
    <w:rPr>
      <w:rFonts w:ascii="Segoe UI" w:hAnsi="Segoe UI" w:cs="Segoe UI"/>
      <w:sz w:val="16"/>
      <w:szCs w:val="16"/>
    </w:rPr>
  </w:style>
  <w:style w:type="paragraph" w:styleId="HTML">
    <w:name w:val="HTML Preformatted"/>
    <w:basedOn w:val="a"/>
    <w:link w:val="HTML0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287A"/>
    <w:rPr>
      <w:rFonts w:ascii="Courier New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ad">
    <w:name w:val="Normal (Web)"/>
    <w:basedOn w:val="a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E3287A"/>
    <w:rPr>
      <w:rFonts w:ascii="Segoe UI" w:hAnsi="Segoe UI" w:cs="Segoe UI"/>
      <w:sz w:val="18"/>
      <w:szCs w:val="18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af0">
    <w:name w:val="header"/>
    <w:aliases w:val="ВерхКолонтитул"/>
    <w:basedOn w:val="a"/>
    <w:link w:val="af1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af2">
    <w:name w:val="Table Grid"/>
    <w:basedOn w:val="a1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rsid w:val="00E3287A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00">
    <w:name w:val="Табличный_слева_10"/>
    <w:basedOn w:val="a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65D3C"/>
    <w:pPr>
      <w:spacing w:after="160" w:line="259" w:lineRule="auto"/>
    </w:pPr>
    <w:rPr>
      <w:sz w:val="22"/>
      <w:szCs w:val="22"/>
    </w:r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a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3">
    <w:name w:val="Основной текст (2)_"/>
    <w:link w:val="24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3287A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fa">
    <w:name w:val="Subtitle"/>
    <w:basedOn w:val="a"/>
    <w:next w:val="a"/>
    <w:link w:val="afb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99"/>
    <w:locked/>
    <w:rsid w:val="00365D3C"/>
    <w:rPr>
      <w:rFonts w:ascii="Calibri Light" w:hAnsi="Calibri Light" w:cs="Times New Roman"/>
      <w:sz w:val="24"/>
      <w:szCs w:val="24"/>
      <w:lang w:eastAsia="ar-SA" w:bidi="ar-SA"/>
    </w:rPr>
  </w:style>
  <w:style w:type="paragraph" w:styleId="afc">
    <w:name w:val="Title"/>
    <w:basedOn w:val="a"/>
    <w:next w:val="a"/>
    <w:link w:val="afd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afd">
    <w:name w:val="Название Знак"/>
    <w:link w:val="afc"/>
    <w:uiPriority w:val="99"/>
    <w:locked/>
    <w:rsid w:val="00365D3C"/>
    <w:rPr>
      <w:rFonts w:ascii="Calibri" w:hAnsi="Calibri" w:cs="Times New Roman"/>
      <w:b/>
      <w:bCs/>
      <w:i/>
      <w:kern w:val="28"/>
      <w:sz w:val="32"/>
      <w:szCs w:val="32"/>
    </w:rPr>
  </w:style>
  <w:style w:type="character" w:styleId="afe">
    <w:name w:val="FollowedHyperlink"/>
    <w:uiPriority w:val="99"/>
    <w:semiHidden/>
    <w:rsid w:val="00E024C3"/>
    <w:rPr>
      <w:rFonts w:cs="Times New Roman"/>
      <w:color w:val="954F72"/>
      <w:u w:val="single"/>
    </w:rPr>
  </w:style>
  <w:style w:type="paragraph" w:customStyle="1" w:styleId="ConsPlusTitle">
    <w:name w:val="ConsPlusTitle"/>
    <w:rsid w:val="00AA4B2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23FCC89C9FD25F291DCDADBA39CB91409192307419FD09264A1D9C744400ECB31DBF2EDCt3B9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3FCC89C9FD25F291DCDADBA39CB91409192397719FD09264A1D9C744400ECB31DBF2CDA3CFE80t0B9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3FCC89C9FD25F291DCDADBA39CB91409192317E1BFD09264A1D9C744400ECB31DBF2BD8t3B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3FCC89C9FD25F291DD3A0AC55919D439ACC35751DF45D7F1546C1234D0ABBF452E66E9E30FF850B8E15tAB5I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23FCC89C9FD25F291DD3A0AC55919D439ACC35771FF35D7C1A1BCB2B1406B9F35DB9799979F3840B8F11A2t6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458</Pages>
  <Words>84173</Words>
  <Characters>479787</Characters>
  <Application>Microsoft Office Word</Application>
  <DocSecurity>0</DocSecurity>
  <Lines>3998</Lines>
  <Paragraphs>1125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20</cp:revision>
  <cp:lastPrinted>2021-10-13T00:39:00Z</cp:lastPrinted>
  <dcterms:created xsi:type="dcterms:W3CDTF">2023-11-14T05:24:00Z</dcterms:created>
  <dcterms:modified xsi:type="dcterms:W3CDTF">2024-02-02T07:45:00Z</dcterms:modified>
</cp:coreProperties>
</file>