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68" w:rsidRPr="00983144" w:rsidRDefault="00A11A68" w:rsidP="00A11A68">
      <w:pPr>
        <w:shd w:val="clear" w:color="auto" w:fill="FFFFFF"/>
        <w:spacing w:before="240" w:after="0" w:line="4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7"/>
          <w:lang w:eastAsia="ru-RU"/>
        </w:rPr>
      </w:pPr>
      <w:bookmarkStart w:id="0" w:name="_GoBack"/>
      <w:r w:rsidRPr="00983144">
        <w:rPr>
          <w:rFonts w:ascii="Times New Roman" w:eastAsia="Times New Roman" w:hAnsi="Times New Roman" w:cs="Times New Roman"/>
          <w:b/>
          <w:bCs/>
          <w:sz w:val="37"/>
          <w:lang w:eastAsia="ru-RU"/>
        </w:rPr>
        <w:t>Эту информацию должен знать каждый родитель!</w:t>
      </w:r>
    </w:p>
    <w:bookmarkEnd w:id="0"/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center"/>
        <w:textAlignment w:val="baseline"/>
        <w:rPr>
          <w:color w:val="000000"/>
          <w:sz w:val="26"/>
          <w:szCs w:val="26"/>
        </w:rPr>
      </w:pPr>
      <w:r w:rsidRPr="00983144">
        <w:rPr>
          <w:b/>
          <w:bCs/>
          <w:color w:val="000000"/>
          <w:sz w:val="26"/>
          <w:szCs w:val="26"/>
        </w:rPr>
        <w:t>(памятка по недопущению вовлечения в организации националистического толка)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color w:val="000000"/>
          <w:sz w:val="26"/>
          <w:szCs w:val="26"/>
        </w:rPr>
        <w:t>Пропаганда неонацизма и агрессивного национализма нашла распространение  в сети Интернет, уличных массовых акциях, деятельности общественных объединений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 </w:t>
      </w:r>
      <w:r w:rsidRPr="00983144">
        <w:rPr>
          <w:color w:val="000000"/>
          <w:sz w:val="26"/>
          <w:szCs w:val="26"/>
        </w:rPr>
        <w:t xml:space="preserve">и групп граждан, сформировавшихся под едиными лозунгами и интересами (например, </w:t>
      </w:r>
      <w:proofErr w:type="spellStart"/>
      <w:r w:rsidRPr="00983144">
        <w:rPr>
          <w:color w:val="000000"/>
          <w:sz w:val="26"/>
          <w:szCs w:val="26"/>
        </w:rPr>
        <w:t>околофутбольные</w:t>
      </w:r>
      <w:proofErr w:type="spellEnd"/>
      <w:r w:rsidRPr="00983144">
        <w:rPr>
          <w:color w:val="000000"/>
          <w:sz w:val="26"/>
          <w:szCs w:val="26"/>
        </w:rPr>
        <w:t xml:space="preserve"> группировки, неформальные объединения, молодежные субкультуры   и др.). Примерно половина опрошенных граждан, входящих в группу риска  (ранее привлеченных к административной ответственности) подтверждает, что среди их круга знакомых лиц есть представители деструктивных общественных и религиозных объединений.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color w:val="000000"/>
          <w:sz w:val="26"/>
          <w:szCs w:val="26"/>
        </w:rPr>
        <w:t xml:space="preserve">Интернет, являясь информационной компьютерной сетью, несущей в себе потенциальную опасность «заражения» молодого неокрепшего сознания экстремистскими воззрениями, где их распространители опираются на псевдопатриотические настроения и псевдорелигиозные чувства. 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объединений. Пользователи сети Интернет, придерживающиеся радикальных взглядов, используют в своих целях ее возможности, в том числе </w:t>
      </w:r>
      <w:proofErr w:type="spellStart"/>
      <w:r w:rsidRPr="00983144">
        <w:rPr>
          <w:color w:val="000000"/>
          <w:sz w:val="26"/>
          <w:szCs w:val="26"/>
        </w:rPr>
        <w:t>манипулятивное</w:t>
      </w:r>
      <w:proofErr w:type="spellEnd"/>
      <w:r w:rsidRPr="00983144">
        <w:rPr>
          <w:color w:val="000000"/>
          <w:sz w:val="26"/>
          <w:szCs w:val="26"/>
        </w:rPr>
        <w:t xml:space="preserve"> воздействие на граждан, которого надо остерегаться. Находясь в свободном Интернет-пространстве, изучая тот или иной информационный ресурс, важно понимать, в каком виртуальном сообществе происходит общение, относится ли изучаемый материал к запрещенным </w:t>
      </w:r>
      <w:proofErr w:type="gramStart"/>
      <w:r w:rsidRPr="00983144">
        <w:rPr>
          <w:color w:val="000000"/>
          <w:sz w:val="26"/>
          <w:szCs w:val="26"/>
        </w:rPr>
        <w:t>и</w:t>
      </w:r>
      <w:proofErr w:type="gramEnd"/>
      <w:r w:rsidRPr="00983144">
        <w:rPr>
          <w:color w:val="000000"/>
          <w:sz w:val="26"/>
          <w:szCs w:val="26"/>
        </w:rPr>
        <w:t xml:space="preserve"> не признан ли он экстремистским. </w:t>
      </w:r>
      <w:proofErr w:type="gramStart"/>
      <w:r w:rsidRPr="00983144">
        <w:rPr>
          <w:color w:val="000000"/>
          <w:sz w:val="26"/>
          <w:szCs w:val="26"/>
        </w:rPr>
        <w:t>Ознакомиться с Федеральным списком экстремистских материалов можно на сайте Министерства юстиции России - </w:t>
      </w:r>
      <w:hyperlink r:id="rId5" w:tgtFrame="_blank" w:history="1">
        <w:r w:rsidRPr="00983144">
          <w:rPr>
            <w:rStyle w:val="a5"/>
            <w:color w:val="516FAD"/>
            <w:sz w:val="26"/>
            <w:szCs w:val="26"/>
            <w:bdr w:val="none" w:sz="0" w:space="0" w:color="auto" w:frame="1"/>
          </w:rPr>
          <w:t>minjust.ru</w:t>
        </w:r>
      </w:hyperlink>
      <w:r w:rsidRPr="00983144">
        <w:rPr>
          <w:color w:val="000000"/>
          <w:sz w:val="26"/>
          <w:szCs w:val="26"/>
        </w:rPr>
        <w:t>. Со сведениями о запрещенных к распространению на территории страны информационных ресурсах можно ознакомится па сайте Федеральной службы по надзору в сфере связи, информационных технологий и массовых коммуникаций России - </w:t>
      </w:r>
      <w:hyperlink r:id="rId6" w:tgtFrame="_blank" w:history="1">
        <w:r w:rsidRPr="00983144">
          <w:rPr>
            <w:rStyle w:val="a5"/>
            <w:color w:val="516FAD"/>
            <w:sz w:val="26"/>
            <w:szCs w:val="26"/>
            <w:bdr w:val="none" w:sz="0" w:space="0" w:color="auto" w:frame="1"/>
          </w:rPr>
          <w:t>eais.rkn.gov.ru</w:t>
        </w:r>
      </w:hyperlink>
      <w:r w:rsidRPr="00983144">
        <w:rPr>
          <w:color w:val="000000"/>
          <w:sz w:val="26"/>
          <w:szCs w:val="26"/>
        </w:rPr>
        <w:t>.</w:t>
      </w:r>
      <w:proofErr w:type="gramEnd"/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color w:val="000000"/>
          <w:sz w:val="26"/>
          <w:szCs w:val="26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983144">
        <w:rPr>
          <w:color w:val="000000"/>
          <w:sz w:val="26"/>
          <w:szCs w:val="26"/>
        </w:rPr>
        <w:t xml:space="preserve">Важно знать, что распространение информации об общественных и религиозных объединениях, в отношении которых судом принято вступившее в законную силу </w:t>
      </w:r>
      <w:r w:rsidRPr="00983144">
        <w:rPr>
          <w:color w:val="000000"/>
          <w:sz w:val="26"/>
          <w:szCs w:val="26"/>
        </w:rPr>
        <w:lastRenderedPageBreak/>
        <w:t>решение о ликвидации или запрете деятельности, в связи  с выявленными фактами экстремистской деятельности, без указания на то, что оно ликвидировано или их деятельность запрещена, в соответствии со ст. 13.15 Кодекса об административных правонарушениях России является наказуемым деянием.</w:t>
      </w:r>
      <w:proofErr w:type="gramEnd"/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Уличные акции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983144">
        <w:rPr>
          <w:color w:val="000000"/>
          <w:sz w:val="26"/>
          <w:szCs w:val="26"/>
        </w:rPr>
        <w:t>В ходе уличных акций представители националистических группировок склоняют участников к совместному проведению следующих акций: «патрулирование»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>- поиск и избиение граждан «неславянской внешности», «погром»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>- нападение группы лиц на объекты социальной инфраструктуры, «рейд»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>- налет на места компактного проживания иностранных граждан, «</w:t>
      </w:r>
      <w:proofErr w:type="spellStart"/>
      <w:r w:rsidRPr="00983144">
        <w:rPr>
          <w:color w:val="000000"/>
          <w:sz w:val="26"/>
          <w:szCs w:val="26"/>
        </w:rPr>
        <w:t>махач</w:t>
      </w:r>
      <w:proofErr w:type="spellEnd"/>
      <w:r w:rsidRPr="00983144">
        <w:rPr>
          <w:color w:val="000000"/>
          <w:sz w:val="26"/>
          <w:szCs w:val="26"/>
        </w:rPr>
        <w:t>»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>- драка с представителями иных неформальных объединений, а также посещение концертов различных рок и панк групп.</w:t>
      </w:r>
      <w:proofErr w:type="gramEnd"/>
      <w:r w:rsidRPr="00983144">
        <w:rPr>
          <w:color w:val="000000"/>
          <w:sz w:val="26"/>
          <w:szCs w:val="26"/>
        </w:rPr>
        <w:t xml:space="preserve">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color w:val="000000"/>
          <w:sz w:val="26"/>
          <w:szCs w:val="26"/>
        </w:rPr>
        <w:t>В процессе перестроения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 «Русского марша»,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 xml:space="preserve">а собранию, митингу или пикету значимость задается при помощи формулировки «против </w:t>
      </w:r>
      <w:proofErr w:type="spellStart"/>
      <w:r w:rsidRPr="00983144">
        <w:rPr>
          <w:color w:val="000000"/>
          <w:sz w:val="26"/>
          <w:szCs w:val="26"/>
        </w:rPr>
        <w:t>этнопреступности</w:t>
      </w:r>
      <w:proofErr w:type="spellEnd"/>
      <w:r w:rsidRPr="00983144">
        <w:rPr>
          <w:color w:val="000000"/>
          <w:sz w:val="26"/>
          <w:szCs w:val="26"/>
        </w:rPr>
        <w:t>».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 xml:space="preserve">В названных мероприятиях расовые и </w:t>
      </w:r>
      <w:proofErr w:type="spellStart"/>
      <w:r w:rsidRPr="00983144">
        <w:rPr>
          <w:color w:val="000000"/>
          <w:sz w:val="26"/>
          <w:szCs w:val="26"/>
        </w:rPr>
        <w:t>ксенофобные</w:t>
      </w:r>
      <w:proofErr w:type="spellEnd"/>
      <w:r w:rsidRPr="00983144">
        <w:rPr>
          <w:color w:val="000000"/>
          <w:sz w:val="26"/>
          <w:szCs w:val="26"/>
        </w:rP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983144">
        <w:rPr>
          <w:color w:val="000000"/>
          <w:sz w:val="26"/>
          <w:szCs w:val="26"/>
        </w:rPr>
        <w:t>Вовлечение молодежи ведется под пропагандой здорового образа жизни, поэтому при разрешении ребенку принять участие в то или ином мероприятии, проверьте 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</w:t>
      </w:r>
      <w:proofErr w:type="gramEnd"/>
      <w:r w:rsidRPr="00983144">
        <w:rPr>
          <w:color w:val="000000"/>
          <w:sz w:val="26"/>
          <w:szCs w:val="26"/>
        </w:rPr>
        <w:t xml:space="preserve"> С перечнем таких объединений можно также ознакомиться на сайте Министерства юстиции России.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color w:val="000000"/>
          <w:sz w:val="26"/>
          <w:szCs w:val="26"/>
        </w:rPr>
        <w:t xml:space="preserve">Собравшись принять участие в публичном мероприятии необходимо соблюдать установленные требования и правила: 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экстремистских материалов. </w:t>
      </w:r>
      <w:r w:rsidRPr="00983144">
        <w:rPr>
          <w:color w:val="000000"/>
          <w:sz w:val="26"/>
          <w:szCs w:val="26"/>
        </w:rPr>
        <w:lastRenderedPageBreak/>
        <w:t>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ст. 20.29 названного Кодекса. Участникам публичных мероприятий </w:t>
      </w:r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категорически запрещено </w:t>
      </w:r>
      <w:r w:rsidRPr="00983144">
        <w:rPr>
          <w:color w:val="000000"/>
          <w:sz w:val="26"/>
          <w:szCs w:val="26"/>
        </w:rPr>
        <w:t>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983144">
        <w:rPr>
          <w:color w:val="000000"/>
          <w:sz w:val="26"/>
          <w:szCs w:val="26"/>
        </w:rPr>
        <w:t>Околофутбол</w:t>
      </w:r>
      <w:proofErr w:type="spellEnd"/>
      <w:r w:rsidRPr="00983144">
        <w:rPr>
          <w:rStyle w:val="a3"/>
          <w:color w:val="000000"/>
          <w:sz w:val="26"/>
          <w:szCs w:val="26"/>
          <w:bdr w:val="none" w:sz="0" w:space="0" w:color="auto" w:frame="1"/>
        </w:rPr>
        <w:t> </w:t>
      </w:r>
      <w:r w:rsidRPr="00983144">
        <w:rPr>
          <w:color w:val="000000"/>
          <w:sz w:val="26"/>
          <w:szCs w:val="26"/>
        </w:rPr>
        <w:t xml:space="preserve">– массовое и неординарное социальное явление, получившее развитие из стран Западной Европы как отдельный феномен </w:t>
      </w:r>
      <w:proofErr w:type="gramStart"/>
      <w:r w:rsidRPr="00983144">
        <w:rPr>
          <w:color w:val="000000"/>
          <w:sz w:val="26"/>
          <w:szCs w:val="26"/>
        </w:rPr>
        <w:t>футбольного</w:t>
      </w:r>
      <w:proofErr w:type="gramEnd"/>
      <w:r w:rsidRPr="00983144">
        <w:rPr>
          <w:color w:val="000000"/>
          <w:sz w:val="26"/>
          <w:szCs w:val="26"/>
        </w:rPr>
        <w:t xml:space="preserve"> </w:t>
      </w:r>
      <w:proofErr w:type="spellStart"/>
      <w:r w:rsidRPr="00983144">
        <w:rPr>
          <w:color w:val="000000"/>
          <w:sz w:val="26"/>
          <w:szCs w:val="26"/>
        </w:rPr>
        <w:t>хулиганизма</w:t>
      </w:r>
      <w:proofErr w:type="spellEnd"/>
      <w:r w:rsidRPr="00983144">
        <w:rPr>
          <w:color w:val="000000"/>
          <w:sz w:val="26"/>
          <w:szCs w:val="26"/>
        </w:rPr>
        <w:t xml:space="preserve">. В современной России </w:t>
      </w:r>
      <w:proofErr w:type="spellStart"/>
      <w:r w:rsidRPr="00983144">
        <w:rPr>
          <w:color w:val="000000"/>
          <w:sz w:val="26"/>
          <w:szCs w:val="26"/>
        </w:rPr>
        <w:t>околофутбол</w:t>
      </w:r>
      <w:proofErr w:type="spellEnd"/>
      <w:r w:rsidRPr="00983144">
        <w:rPr>
          <w:color w:val="000000"/>
          <w:sz w:val="26"/>
          <w:szCs w:val="26"/>
        </w:rPr>
        <w:t xml:space="preserve"> является самой массовой формой неформальной активности, что,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 Националистические взгляды присутствуют практически во всех </w:t>
      </w:r>
      <w:proofErr w:type="spellStart"/>
      <w:r w:rsidRPr="00983144">
        <w:rPr>
          <w:color w:val="000000"/>
          <w:sz w:val="26"/>
          <w:szCs w:val="26"/>
        </w:rPr>
        <w:t>околофутбольных</w:t>
      </w:r>
      <w:proofErr w:type="spellEnd"/>
      <w:r w:rsidRPr="00983144">
        <w:rPr>
          <w:color w:val="000000"/>
          <w:sz w:val="26"/>
          <w:szCs w:val="26"/>
        </w:rPr>
        <w:t xml:space="preserve"> сообществах современного мира, это стало своеобразной традицией, которую можно объяснить схожестью природы ультранационализма и футбольного «</w:t>
      </w:r>
      <w:proofErr w:type="spellStart"/>
      <w:r w:rsidRPr="00983144">
        <w:rPr>
          <w:color w:val="000000"/>
          <w:sz w:val="26"/>
          <w:szCs w:val="26"/>
        </w:rPr>
        <w:t>боления</w:t>
      </w:r>
      <w:proofErr w:type="spellEnd"/>
      <w:r w:rsidRPr="00983144">
        <w:rPr>
          <w:color w:val="000000"/>
          <w:sz w:val="26"/>
          <w:szCs w:val="26"/>
        </w:rPr>
        <w:t xml:space="preserve">». Зачастую участники </w:t>
      </w:r>
      <w:proofErr w:type="spellStart"/>
      <w:r w:rsidRPr="00983144">
        <w:rPr>
          <w:color w:val="000000"/>
          <w:sz w:val="26"/>
          <w:szCs w:val="26"/>
        </w:rPr>
        <w:t>околофутбольных</w:t>
      </w:r>
      <w:proofErr w:type="spellEnd"/>
      <w:r w:rsidRPr="00983144">
        <w:rPr>
          <w:color w:val="000000"/>
          <w:sz w:val="26"/>
          <w:szCs w:val="26"/>
        </w:rPr>
        <w:t xml:space="preserve"> группировок основной задаче</w:t>
      </w:r>
      <w:proofErr w:type="gramStart"/>
      <w:r w:rsidRPr="00983144">
        <w:rPr>
          <w:color w:val="000000"/>
          <w:sz w:val="26"/>
          <w:szCs w:val="26"/>
        </w:rPr>
        <w:t>й–</w:t>
      </w:r>
      <w:proofErr w:type="gramEnd"/>
      <w:r w:rsidRPr="00983144">
        <w:rPr>
          <w:color w:val="000000"/>
          <w:sz w:val="26"/>
          <w:szCs w:val="26"/>
        </w:rPr>
        <w:t xml:space="preserve"> болельщиков враждующего футбольного клуба по расовой, национальной принадлежности, отношению к социальной группе.</w:t>
      </w:r>
    </w:p>
    <w:p w:rsidR="00A11A68" w:rsidRPr="00983144" w:rsidRDefault="00A11A68" w:rsidP="00A11A68">
      <w:pPr>
        <w:pStyle w:val="a4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color w:val="000000"/>
          <w:sz w:val="26"/>
          <w:szCs w:val="26"/>
        </w:rPr>
      </w:pPr>
      <w:r w:rsidRPr="00983144">
        <w:rPr>
          <w:color w:val="000000"/>
          <w:sz w:val="26"/>
          <w:szCs w:val="26"/>
        </w:rPr>
        <w:t xml:space="preserve">В </w:t>
      </w:r>
      <w:proofErr w:type="spellStart"/>
      <w:r w:rsidRPr="00983144">
        <w:rPr>
          <w:color w:val="000000"/>
          <w:sz w:val="26"/>
          <w:szCs w:val="26"/>
        </w:rPr>
        <w:t>фанатско</w:t>
      </w:r>
      <w:proofErr w:type="spellEnd"/>
      <w:r w:rsidRPr="00983144">
        <w:rPr>
          <w:color w:val="000000"/>
          <w:sz w:val="26"/>
          <w:szCs w:val="26"/>
        </w:rPr>
        <w:t xml:space="preserve">-хулиганской среде сформировалась ценность обратная терпимости, которая определяется слоганом «NO TOLERANCE!», что недопустимо. Воспроизводство </w:t>
      </w:r>
      <w:proofErr w:type="spellStart"/>
      <w:r w:rsidRPr="00983144">
        <w:rPr>
          <w:color w:val="000000"/>
          <w:sz w:val="26"/>
          <w:szCs w:val="26"/>
        </w:rPr>
        <w:t>околофутбольного</w:t>
      </w:r>
      <w:proofErr w:type="spellEnd"/>
      <w:r w:rsidRPr="00983144">
        <w:rPr>
          <w:color w:val="000000"/>
          <w:sz w:val="26"/>
          <w:szCs w:val="26"/>
        </w:rPr>
        <w:t xml:space="preserve">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 «поддержки только своих», из чего </w:t>
      </w:r>
      <w:proofErr w:type="gramStart"/>
      <w:r w:rsidRPr="00983144">
        <w:rPr>
          <w:color w:val="000000"/>
          <w:sz w:val="26"/>
          <w:szCs w:val="26"/>
        </w:rPr>
        <w:t>образуется многообразие эмоциональных точек напряженности и впоследствии формируется</w:t>
      </w:r>
      <w:proofErr w:type="gramEnd"/>
      <w:r w:rsidRPr="00983144">
        <w:rPr>
          <w:color w:val="000000"/>
          <w:sz w:val="26"/>
          <w:szCs w:val="26"/>
        </w:rPr>
        <w:t xml:space="preserve"> конфликтная среда.</w:t>
      </w:r>
    </w:p>
    <w:p w:rsidR="00A11A68" w:rsidRDefault="00A11A68" w:rsidP="00A11A6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98314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ВНИМАНИЕ!</w:t>
      </w:r>
      <w:r w:rsidRPr="009831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98314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Если Вы подвергаетесь физическому или моральному экстремистскому давлению вы </w:t>
      </w:r>
      <w:proofErr w:type="gramStart"/>
      <w:r w:rsidRPr="0098314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должны и имеете</w:t>
      </w:r>
      <w:proofErr w:type="gramEnd"/>
      <w:r w:rsidRPr="0098314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право обратиться в органы полиции лично или по телефону 02.</w:t>
      </w:r>
    </w:p>
    <w:p w:rsidR="00A11A68" w:rsidRPr="00983144" w:rsidRDefault="00A11A68" w:rsidP="00A11A6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314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Не допускайте насилия!</w:t>
      </w:r>
    </w:p>
    <w:p w:rsidR="005B014E" w:rsidRDefault="005B014E"/>
    <w:sectPr w:rsidR="005B014E" w:rsidSect="001D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68"/>
    <w:rsid w:val="005B014E"/>
    <w:rsid w:val="00A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A68"/>
    <w:rPr>
      <w:b/>
      <w:bCs/>
    </w:rPr>
  </w:style>
  <w:style w:type="paragraph" w:styleId="a4">
    <w:name w:val="Normal (Web)"/>
    <w:basedOn w:val="a"/>
    <w:uiPriority w:val="99"/>
    <w:unhideWhenUsed/>
    <w:rsid w:val="00A1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1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A68"/>
    <w:rPr>
      <w:b/>
      <w:bCs/>
    </w:rPr>
  </w:style>
  <w:style w:type="paragraph" w:styleId="a4">
    <w:name w:val="Normal (Web)"/>
    <w:basedOn w:val="a"/>
    <w:uiPriority w:val="99"/>
    <w:unhideWhenUsed/>
    <w:rsid w:val="00A1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11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ais.rkn.gov.ru/" TargetMode="External"/><Relationship Id="rId5" Type="http://schemas.openxmlformats.org/officeDocument/2006/relationships/hyperlink" Target="http://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Каренгина</dc:creator>
  <cp:lastModifiedBy>Каренгина</cp:lastModifiedBy>
  <cp:revision>1</cp:revision>
  <dcterms:created xsi:type="dcterms:W3CDTF">2019-05-20T07:30:00Z</dcterms:created>
  <dcterms:modified xsi:type="dcterms:W3CDTF">2019-05-20T07:31:00Z</dcterms:modified>
</cp:coreProperties>
</file>