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5" w:rsidRPr="00786885" w:rsidRDefault="00786885" w:rsidP="00786885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786885">
        <w:rPr>
          <w:b w:val="0"/>
          <w:bCs w:val="0"/>
          <w:color w:val="405965"/>
          <w:sz w:val="26"/>
          <w:szCs w:val="26"/>
        </w:rPr>
        <w:t>28 февраля истекает единый срок уплаты налогов на имущество организаций за 2023 год</w:t>
      </w:r>
    </w:p>
    <w:bookmarkEnd w:id="0"/>
    <w:p w:rsidR="00786885" w:rsidRPr="00786885" w:rsidRDefault="00786885" w:rsidP="007868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proofErr w:type="gramStart"/>
      <w:r w:rsidRPr="00786885">
        <w:rPr>
          <w:color w:val="405965"/>
          <w:sz w:val="26"/>
          <w:szCs w:val="26"/>
        </w:rPr>
        <w:t>Налогоплательщики-юридические</w:t>
      </w:r>
      <w:proofErr w:type="gramEnd"/>
      <w:r w:rsidRPr="00786885">
        <w:rPr>
          <w:color w:val="405965"/>
          <w:sz w:val="26"/>
          <w:szCs w:val="26"/>
        </w:rPr>
        <w:t xml:space="preserve"> лица должны уплатить налоги на имущество организаций (транспортный и земельный, налог на имущество) за истекший период 2023 года </w:t>
      </w:r>
      <w:hyperlink r:id="rId6" w:tgtFrame="_blank" w:history="1">
        <w:r w:rsidRPr="00786885">
          <w:rPr>
            <w:rStyle w:val="a3"/>
            <w:color w:val="0066B3"/>
            <w:sz w:val="26"/>
            <w:szCs w:val="26"/>
          </w:rPr>
          <w:t>не позднее 28 февраля</w:t>
        </w:r>
      </w:hyperlink>
      <w:r w:rsidRPr="00786885">
        <w:rPr>
          <w:color w:val="405965"/>
          <w:sz w:val="26"/>
          <w:szCs w:val="26"/>
        </w:rPr>
        <w:t> текущего года.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Указанный срок уплаты применяется во всех регионах, кроме Донецкой и Луганской народных республик, Запорожской и Херсонской областей, где налоги на имущество на 2023 год не вводились.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Для распределения налоговых поступлений в бюджетную систему организации должны представить в налоговые органы </w:t>
      </w:r>
      <w:hyperlink r:id="rId7" w:tgtFrame="_blank" w:history="1">
        <w:r w:rsidRPr="00786885">
          <w:rPr>
            <w:rStyle w:val="a3"/>
            <w:color w:val="0066B3"/>
            <w:sz w:val="26"/>
            <w:szCs w:val="26"/>
          </w:rPr>
          <w:t>уведомление</w:t>
        </w:r>
      </w:hyperlink>
      <w:r w:rsidRPr="00786885">
        <w:rPr>
          <w:color w:val="405965"/>
          <w:sz w:val="26"/>
          <w:szCs w:val="26"/>
        </w:rPr>
        <w:t> об исчисленных суммах таких налогов за 2023 год. </w:t>
      </w:r>
      <w:hyperlink r:id="rId8" w:tgtFrame="_blank" w:history="1">
        <w:r w:rsidRPr="00786885">
          <w:rPr>
            <w:rStyle w:val="a3"/>
            <w:color w:val="0066B3"/>
            <w:sz w:val="26"/>
            <w:szCs w:val="26"/>
          </w:rPr>
          <w:t>Исключение</w:t>
        </w:r>
      </w:hyperlink>
      <w:r w:rsidRPr="00786885">
        <w:rPr>
          <w:color w:val="405965"/>
          <w:sz w:val="26"/>
          <w:szCs w:val="26"/>
        </w:rPr>
        <w:t> - объекты по налогу на имущество организаций, сведения о которых содержатся в поданной налоговой </w:t>
      </w:r>
      <w:hyperlink r:id="rId9" w:tgtFrame="_blank" w:history="1">
        <w:r w:rsidRPr="00786885">
          <w:rPr>
            <w:rStyle w:val="a3"/>
            <w:color w:val="0066B3"/>
            <w:sz w:val="26"/>
            <w:szCs w:val="26"/>
          </w:rPr>
          <w:t>декларации</w:t>
        </w:r>
      </w:hyperlink>
      <w:r w:rsidRPr="00786885">
        <w:rPr>
          <w:color w:val="405965"/>
          <w:sz w:val="26"/>
          <w:szCs w:val="26"/>
        </w:rPr>
        <w:t> за 2023 год.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Такое </w:t>
      </w:r>
      <w:hyperlink r:id="rId10" w:tgtFrame="_blank" w:history="1">
        <w:r w:rsidRPr="00786885">
          <w:rPr>
            <w:rStyle w:val="a3"/>
            <w:color w:val="0066B3"/>
            <w:sz w:val="26"/>
            <w:szCs w:val="26"/>
          </w:rPr>
          <w:t>уведомление</w:t>
        </w:r>
      </w:hyperlink>
      <w:r w:rsidRPr="00786885">
        <w:rPr>
          <w:color w:val="405965"/>
          <w:sz w:val="26"/>
          <w:szCs w:val="26"/>
        </w:rPr>
        <w:t> представляется в налоговый орган по месту учета не позднее 25 числа месяца, в котором установлен срок уплаты налога. В феврале 2024 года – не позднее 26 числа, поскольку 25 приходится на выходной день. Оно направляется по ТКС либо через личный кабинет налогоплательщика в соответствии с </w:t>
      </w:r>
      <w:hyperlink r:id="rId11" w:anchor="p_2545" w:tgtFrame="_blank" w:history="1">
        <w:r w:rsidRPr="00786885">
          <w:rPr>
            <w:rStyle w:val="a3"/>
            <w:color w:val="0066B3"/>
            <w:sz w:val="26"/>
            <w:szCs w:val="26"/>
          </w:rPr>
          <w:t>п. 9 ст. 58 НК РФ</w:t>
        </w:r>
      </w:hyperlink>
      <w:r w:rsidRPr="00786885">
        <w:rPr>
          <w:color w:val="405965"/>
          <w:sz w:val="26"/>
          <w:szCs w:val="26"/>
        </w:rPr>
        <w:t>. Лица, не указанные в </w:t>
      </w:r>
      <w:hyperlink r:id="rId12" w:anchor="block_803" w:tgtFrame="_blank" w:history="1">
        <w:r w:rsidRPr="00786885">
          <w:rPr>
            <w:rStyle w:val="a3"/>
            <w:color w:val="0066B3"/>
            <w:sz w:val="26"/>
            <w:szCs w:val="26"/>
          </w:rPr>
          <w:t>п. 3 ст. 80 НК РФ</w:t>
        </w:r>
      </w:hyperlink>
      <w:r w:rsidRPr="00786885">
        <w:rPr>
          <w:color w:val="405965"/>
          <w:sz w:val="26"/>
          <w:szCs w:val="26"/>
        </w:rPr>
        <w:t>, могут представить уведомление об исчисленных суммах налогов на бумаге.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Организации, имеющие право на установленные законодательством льготы по налогам на имущество за 2023 год, могут </w:t>
      </w:r>
      <w:hyperlink r:id="rId13" w:tgtFrame="_blank" w:history="1">
        <w:r w:rsidRPr="00786885">
          <w:rPr>
            <w:rStyle w:val="a3"/>
            <w:color w:val="0066B3"/>
            <w:sz w:val="26"/>
            <w:szCs w:val="26"/>
          </w:rPr>
          <w:t>направить</w:t>
        </w:r>
      </w:hyperlink>
      <w:r w:rsidRPr="00786885">
        <w:rPr>
          <w:color w:val="405965"/>
          <w:sz w:val="26"/>
          <w:szCs w:val="26"/>
        </w:rPr>
        <w:t> в налоговый орган:</w:t>
      </w:r>
    </w:p>
    <w:p w:rsidR="00786885" w:rsidRPr="00786885" w:rsidRDefault="00786885" w:rsidP="00786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hyperlink r:id="rId14" w:tgtFrame="_blank" w:history="1">
        <w:r w:rsidRPr="0078688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заявление</w:t>
        </w:r>
      </w:hyperlink>
      <w:r w:rsidRPr="00786885">
        <w:rPr>
          <w:rFonts w:ascii="Times New Roman" w:hAnsi="Times New Roman" w:cs="Times New Roman"/>
          <w:color w:val="405965"/>
          <w:sz w:val="26"/>
          <w:szCs w:val="26"/>
        </w:rPr>
        <w:t> об их предоставлении по транспортным средствам и земельным участкам,</w:t>
      </w:r>
    </w:p>
    <w:p w:rsidR="00786885" w:rsidRPr="00786885" w:rsidRDefault="00786885" w:rsidP="00786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hyperlink r:id="rId15" w:tgtFrame="_blank" w:history="1">
        <w:r w:rsidRPr="0078688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заявление</w:t>
        </w:r>
      </w:hyperlink>
      <w:r w:rsidRPr="00786885">
        <w:rPr>
          <w:rFonts w:ascii="Times New Roman" w:hAnsi="Times New Roman" w:cs="Times New Roman"/>
          <w:color w:val="405965"/>
          <w:sz w:val="26"/>
          <w:szCs w:val="26"/>
        </w:rPr>
        <w:t> – по объектам недвижимости, налоговая база по которым определяется как кадастровая стоимость.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Они также вправе приложить подтверждающие документы.</w:t>
      </w:r>
    </w:p>
    <w:p w:rsidR="00786885" w:rsidRPr="00786885" w:rsidRDefault="00786885" w:rsidP="007868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786885">
        <w:rPr>
          <w:color w:val="405965"/>
          <w:sz w:val="26"/>
          <w:szCs w:val="26"/>
        </w:rPr>
        <w:t>Если имеющий право на льготу налогоплательщик не представил такое заявление или не сообщил об отказе от применения налоговой льготы, таковая </w:t>
      </w:r>
      <w:hyperlink r:id="rId16" w:tgtFrame="_blank" w:history="1">
        <w:r w:rsidRPr="00786885">
          <w:rPr>
            <w:rStyle w:val="a3"/>
            <w:color w:val="0066B3"/>
            <w:sz w:val="26"/>
            <w:szCs w:val="26"/>
          </w:rPr>
          <w:t>предоставляется</w:t>
        </w:r>
      </w:hyperlink>
      <w:r w:rsidRPr="00786885">
        <w:rPr>
          <w:color w:val="405965"/>
          <w:sz w:val="26"/>
          <w:szCs w:val="26"/>
        </w:rPr>
        <w:t xml:space="preserve"> в </w:t>
      </w:r>
      <w:proofErr w:type="spellStart"/>
      <w:r w:rsidRPr="00786885">
        <w:rPr>
          <w:color w:val="405965"/>
          <w:sz w:val="26"/>
          <w:szCs w:val="26"/>
        </w:rPr>
        <w:t>проактивном</w:t>
      </w:r>
      <w:proofErr w:type="spellEnd"/>
      <w:r w:rsidRPr="00786885">
        <w:rPr>
          <w:color w:val="405965"/>
          <w:sz w:val="26"/>
          <w:szCs w:val="26"/>
        </w:rPr>
        <w:t xml:space="preserve"> (</w:t>
      </w:r>
      <w:proofErr w:type="spellStart"/>
      <w:r w:rsidRPr="00786885">
        <w:rPr>
          <w:color w:val="405965"/>
          <w:sz w:val="26"/>
          <w:szCs w:val="26"/>
        </w:rPr>
        <w:t>беззаявительном</w:t>
      </w:r>
      <w:proofErr w:type="spellEnd"/>
      <w:r w:rsidRPr="00786885">
        <w:rPr>
          <w:color w:val="405965"/>
          <w:sz w:val="26"/>
          <w:szCs w:val="26"/>
        </w:rPr>
        <w:t>) на основании сведений, полученных налоговым органом в соответствии с федеральными законами. Она действует с налогового периода, в котором у организации возникло право на льготу.</w:t>
      </w:r>
    </w:p>
    <w:p w:rsidR="00343651" w:rsidRPr="00786885" w:rsidRDefault="00343651" w:rsidP="007868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3651" w:rsidRPr="0078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4FC"/>
    <w:multiLevelType w:val="multilevel"/>
    <w:tmpl w:val="AE3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D74A8"/>
    <w:rsid w:val="000E7DC0"/>
    <w:rsid w:val="00343651"/>
    <w:rsid w:val="00786885"/>
    <w:rsid w:val="00BE42D8"/>
    <w:rsid w:val="00CE3AC4"/>
    <w:rsid w:val="00E14DB5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0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8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3936586/" TargetMode="External"/><Relationship Id="rId13" Type="http://schemas.openxmlformats.org/officeDocument/2006/relationships/hyperlink" Target="http://nalog.garant.ru/fns/nk/9322a190657fb4fb20c6b5bdf3f325cb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2964598/" TargetMode="External"/><Relationship Id="rId12" Type="http://schemas.openxmlformats.org/officeDocument/2006/relationships/hyperlink" Target="http://nalog.garant.ru/fns/nk/134df926347d321d8dc82c9551519f3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log.garant.ru/fns/nk/9322a190657fb4fb20c6b5bdf3f325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" TargetMode="External"/><Relationship Id="rId11" Type="http://schemas.openxmlformats.org/officeDocument/2006/relationships/hyperlink" Target="http://nalog.garant.ru/fns/nk/5f5aeb9844a3cec55dca4cf7554741a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about_fts/docs/11253546/" TargetMode="External"/><Relationship Id="rId10" Type="http://schemas.openxmlformats.org/officeDocument/2006/relationships/hyperlink" Target="https://www.nalog.gov.ru/rn77/about_fts/docs/12964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7b06a9409a0656e47c2a08c12a853d05/" TargetMode="External"/><Relationship Id="rId14" Type="http://schemas.openxmlformats.org/officeDocument/2006/relationships/hyperlink" Target="https://www.nalog.gov.ru/rn77/about_fts/docs/9029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2024-02-26T07:27:00Z</dcterms:created>
  <dcterms:modified xsi:type="dcterms:W3CDTF">2024-02-26T07:27:00Z</dcterms:modified>
</cp:coreProperties>
</file>