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81" w:rsidRDefault="00C36281" w:rsidP="00C3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281">
        <w:rPr>
          <w:rFonts w:ascii="Times New Roman" w:hAnsi="Times New Roman" w:cs="Times New Roman"/>
          <w:b/>
          <w:sz w:val="28"/>
          <w:szCs w:val="28"/>
        </w:rPr>
        <w:t>Сообщать о праве на льготу в отношении не являющихся объектами налогообложения транспортных средств не требуется</w:t>
      </w:r>
    </w:p>
    <w:p w:rsidR="00C36281" w:rsidRPr="00C36281" w:rsidRDefault="00C36281" w:rsidP="00C3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6281" w:rsidRPr="00C36281" w:rsidRDefault="00C36281" w:rsidP="00C36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81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5" w:tgtFrame="_blank" w:history="1">
        <w:r w:rsidRPr="00C36281">
          <w:rPr>
            <w:rStyle w:val="a3"/>
            <w:rFonts w:ascii="Times New Roman" w:hAnsi="Times New Roman" w:cs="Times New Roman"/>
            <w:sz w:val="28"/>
            <w:szCs w:val="28"/>
          </w:rPr>
          <w:t>ст. 14 НК РФ</w:t>
        </w:r>
      </w:hyperlink>
      <w:r w:rsidRPr="00C36281">
        <w:rPr>
          <w:rFonts w:ascii="Times New Roman" w:hAnsi="Times New Roman" w:cs="Times New Roman"/>
          <w:sz w:val="28"/>
          <w:szCs w:val="28"/>
        </w:rPr>
        <w:t> транспортный налог относятся к региональным налогам. При установлении его Законом Иркутской области от 04.07.2007 </w:t>
      </w:r>
      <w:hyperlink r:id="rId6" w:tgtFrame="_blank" w:history="1">
        <w:r w:rsidRPr="00C36281">
          <w:rPr>
            <w:rStyle w:val="a3"/>
            <w:rFonts w:ascii="Times New Roman" w:hAnsi="Times New Roman" w:cs="Times New Roman"/>
            <w:sz w:val="28"/>
            <w:szCs w:val="28"/>
          </w:rPr>
          <w:t>№53-оз</w:t>
        </w:r>
      </w:hyperlink>
      <w:r w:rsidRPr="00C36281">
        <w:rPr>
          <w:rFonts w:ascii="Times New Roman" w:hAnsi="Times New Roman" w:cs="Times New Roman"/>
          <w:sz w:val="28"/>
          <w:szCs w:val="28"/>
        </w:rPr>
        <w:t> согласно </w:t>
      </w:r>
      <w:hyperlink r:id="rId7" w:tgtFrame="_blank" w:history="1">
        <w:r w:rsidRPr="00C36281">
          <w:rPr>
            <w:rStyle w:val="a3"/>
            <w:rFonts w:ascii="Times New Roman" w:hAnsi="Times New Roman" w:cs="Times New Roman"/>
            <w:sz w:val="28"/>
            <w:szCs w:val="28"/>
          </w:rPr>
          <w:t>ст. 356 НК РФ</w:t>
        </w:r>
      </w:hyperlink>
      <w:r w:rsidRPr="00C36281">
        <w:rPr>
          <w:rFonts w:ascii="Times New Roman" w:hAnsi="Times New Roman" w:cs="Times New Roman"/>
          <w:sz w:val="28"/>
          <w:szCs w:val="28"/>
        </w:rPr>
        <w:t> определены региональные налоговые льготы, основания и порядок их применения. Однако на федеральном уровне по транспортному налогу предусмотрены налоговые преференции для юридических лиц, например, в виде исключения из объектов налогообложения отдельных транспортных средств. Налоговая служба обращает внимание, что юридическим лицам, владеющим транспортными средствами, перечисленными в </w:t>
      </w:r>
      <w:hyperlink r:id="rId8" w:tgtFrame="_blank" w:history="1">
        <w:r w:rsidRPr="00C36281">
          <w:rPr>
            <w:rStyle w:val="a3"/>
            <w:rFonts w:ascii="Times New Roman" w:hAnsi="Times New Roman" w:cs="Times New Roman"/>
            <w:sz w:val="28"/>
            <w:szCs w:val="28"/>
          </w:rPr>
          <w:t>ст. 358 НК РФ</w:t>
        </w:r>
      </w:hyperlink>
      <w:r w:rsidRPr="00C36281">
        <w:rPr>
          <w:rFonts w:ascii="Times New Roman" w:hAnsi="Times New Roman" w:cs="Times New Roman"/>
          <w:sz w:val="28"/>
          <w:szCs w:val="28"/>
        </w:rPr>
        <w:t xml:space="preserve">, не являющимися объектами налогообложения, направлять в налоговый орган заявление о предоставлении льготы не нужно. Инспекции региона самостоятельно определяют такие категории транспортных </w:t>
      </w:r>
      <w:proofErr w:type="gramStart"/>
      <w:r w:rsidRPr="00C36281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C36281">
        <w:rPr>
          <w:rFonts w:ascii="Times New Roman" w:hAnsi="Times New Roman" w:cs="Times New Roman"/>
          <w:sz w:val="28"/>
          <w:szCs w:val="28"/>
        </w:rPr>
        <w:t xml:space="preserve"> на основании имеющейся у них информации.</w:t>
      </w:r>
    </w:p>
    <w:p w:rsidR="00C36281" w:rsidRPr="00C36281" w:rsidRDefault="00C36281" w:rsidP="00C36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281" w:rsidRPr="00C36281" w:rsidRDefault="00C36281" w:rsidP="00C36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81">
        <w:rPr>
          <w:rFonts w:ascii="Times New Roman" w:hAnsi="Times New Roman" w:cs="Times New Roman"/>
          <w:sz w:val="28"/>
          <w:szCs w:val="28"/>
        </w:rPr>
        <w:t>В частности, объектом налогообложения по транспортному налогу не являются: транспортные средства, принадлежащие на праве оперативного управления федеральным органам (и подведомственным им учреждениям), в которых предусмотрена военная или приравненная к ней служба (или законодательно предусмотрена подобная обязанность). От налогообложения освобождаются суда - промысловые морские и речные, а также зарегистрированные в Российском международном реестре судов; морские стационарные и плавучие платформы, морские передвижные буровые установки и буровые суда; пассажирские и грузовые морские, речные и воздушные суда, находящиеся в собственности (на праве хозяйственного ведения или оперативного управления) организаций и индивидуальных предпринимателей, основным видом деятельности которых является осуществление пассажирских и грузовых перевозок.</w:t>
      </w:r>
    </w:p>
    <w:p w:rsidR="00C36281" w:rsidRPr="00C36281" w:rsidRDefault="00C36281" w:rsidP="00C36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281" w:rsidRPr="00C36281" w:rsidRDefault="00C36281" w:rsidP="00C36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81">
        <w:rPr>
          <w:rFonts w:ascii="Times New Roman" w:hAnsi="Times New Roman" w:cs="Times New Roman"/>
          <w:sz w:val="28"/>
          <w:szCs w:val="28"/>
        </w:rPr>
        <w:t>К данным категориям также относятся тракторы, самоходные комбайны, самоходные машины для перевозки и внесения минеральных удобрений, специальные и специализированные автотранспортные средства,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продукции; самолеты и вертолеты санитарной авиации и медицинской службы.</w:t>
      </w:r>
    </w:p>
    <w:p w:rsidR="00C36281" w:rsidRDefault="00C36281" w:rsidP="00C36281">
      <w:pPr>
        <w:spacing w:after="0" w:line="240" w:lineRule="auto"/>
        <w:jc w:val="both"/>
      </w:pPr>
      <w:r>
        <w:t xml:space="preserve"> </w:t>
      </w:r>
    </w:p>
    <w:p w:rsidR="00C36281" w:rsidRDefault="00C36281" w:rsidP="00C36281">
      <w:pPr>
        <w:spacing w:after="0" w:line="240" w:lineRule="auto"/>
        <w:jc w:val="both"/>
      </w:pPr>
    </w:p>
    <w:p w:rsidR="00C36281" w:rsidRDefault="00C36281" w:rsidP="00C36281">
      <w:pPr>
        <w:spacing w:after="0" w:line="240" w:lineRule="auto"/>
        <w:jc w:val="both"/>
      </w:pPr>
    </w:p>
    <w:p w:rsidR="00C36281" w:rsidRPr="00C36281" w:rsidRDefault="00C36281" w:rsidP="00C36281">
      <w:pPr>
        <w:spacing w:after="0" w:line="240" w:lineRule="auto"/>
        <w:jc w:val="both"/>
      </w:pPr>
      <w:bookmarkStart w:id="0" w:name="_GoBack"/>
      <w:bookmarkEnd w:id="0"/>
    </w:p>
    <w:sectPr w:rsidR="00C36281" w:rsidRPr="00C3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57"/>
    <w:rsid w:val="00054694"/>
    <w:rsid w:val="00304A8E"/>
    <w:rsid w:val="00457424"/>
    <w:rsid w:val="00B55857"/>
    <w:rsid w:val="00B83570"/>
    <w:rsid w:val="00C36281"/>
    <w:rsid w:val="00F40AC5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A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6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1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3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37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1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9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96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0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33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8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68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4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080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5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0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0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arant.ru/fns/nk/4275ad84ee8598259d62489e6f3ece9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log.garant.ru/fns/nk/f1a830178d95fe64ed4df664ef984d6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38/about_fts/docs/6707972/" TargetMode="External"/><Relationship Id="rId5" Type="http://schemas.openxmlformats.org/officeDocument/2006/relationships/hyperlink" Target="https://nalog.garant.ru/fns/nk/888134b28b1397ffae87a0ab1e11795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Наталья Георгиевна</dc:creator>
  <cp:lastModifiedBy>Егорова Наталья Георгиевна</cp:lastModifiedBy>
  <cp:revision>3</cp:revision>
  <cp:lastPrinted>2024-01-22T09:07:00Z</cp:lastPrinted>
  <dcterms:created xsi:type="dcterms:W3CDTF">2024-01-22T09:09:00Z</dcterms:created>
  <dcterms:modified xsi:type="dcterms:W3CDTF">2024-01-22T09:10:00Z</dcterms:modified>
</cp:coreProperties>
</file>